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C0F" w:rsidRPr="00414CDE" w:rsidRDefault="00692C0F" w:rsidP="009B4F8C">
      <w:pPr>
        <w:tabs>
          <w:tab w:val="left" w:pos="851"/>
          <w:tab w:val="left" w:pos="9639"/>
        </w:tabs>
        <w:spacing w:after="0" w:line="240" w:lineRule="auto"/>
        <w:ind w:left="993"/>
        <w:rPr>
          <w:rFonts w:ascii="Times New Roman" w:hAnsi="Times New Roman"/>
          <w:b/>
          <w:smallCaps/>
          <w:color w:val="333300"/>
          <w:sz w:val="18"/>
          <w:szCs w:val="18"/>
        </w:rPr>
      </w:pPr>
      <w:bookmarkStart w:id="0" w:name="_Ref339612633"/>
      <w:bookmarkStart w:id="1" w:name="_Toc448259555"/>
      <w:r>
        <w:rPr>
          <w:noProof/>
        </w:rPr>
        <w:pict>
          <v:group id="_x0000_s1026" style="position:absolute;left:0;text-align:left;margin-left:0;margin-top:-18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sidRPr="00414CDE">
        <w:rPr>
          <w:rFonts w:ascii="Times New Roman" w:hAnsi="Times New Roman"/>
          <w:smallCaps/>
          <w:color w:val="333300"/>
          <w:sz w:val="18"/>
          <w:szCs w:val="18"/>
        </w:rPr>
        <w:t xml:space="preserve">        </w:t>
      </w:r>
      <w:r w:rsidRPr="00414CDE">
        <w:rPr>
          <w:rFonts w:ascii="Times New Roman" w:hAnsi="Times New Roman"/>
          <w:b/>
          <w:smallCaps/>
          <w:color w:val="333300"/>
          <w:sz w:val="18"/>
          <w:szCs w:val="18"/>
        </w:rPr>
        <w:t>ОБЩИНА</w:t>
      </w:r>
      <w:r w:rsidRPr="00414CDE">
        <w:rPr>
          <w:rFonts w:ascii="Times New Roman" w:hAnsi="Times New Roman"/>
          <w:smallCaps/>
          <w:color w:val="333300"/>
          <w:sz w:val="18"/>
          <w:szCs w:val="18"/>
        </w:rPr>
        <w:t xml:space="preserve"> </w:t>
      </w:r>
      <w:r w:rsidRPr="00414CDE">
        <w:rPr>
          <w:rFonts w:ascii="Times New Roman" w:hAnsi="Times New Roman"/>
          <w:b/>
          <w:caps/>
          <w:color w:val="333300"/>
          <w:sz w:val="18"/>
          <w:szCs w:val="18"/>
        </w:rPr>
        <w:t>Момчилград</w:t>
      </w:r>
    </w:p>
    <w:p w:rsidR="00692C0F" w:rsidRPr="00414CDE" w:rsidRDefault="00692C0F" w:rsidP="009B4F8C">
      <w:pPr>
        <w:tabs>
          <w:tab w:val="left" w:pos="284"/>
          <w:tab w:val="left" w:pos="851"/>
          <w:tab w:val="left" w:pos="9639"/>
        </w:tabs>
        <w:spacing w:after="0" w:line="240" w:lineRule="auto"/>
        <w:ind w:left="993"/>
        <w:rPr>
          <w:rFonts w:ascii="Times New Roman" w:hAnsi="Times New Roman"/>
          <w:b/>
          <w:caps/>
          <w:color w:val="333300"/>
          <w:sz w:val="18"/>
          <w:szCs w:val="18"/>
        </w:rPr>
      </w:pPr>
      <w:r w:rsidRPr="00414CDE">
        <w:rPr>
          <w:rFonts w:ascii="Times New Roman" w:hAnsi="Times New Roman"/>
          <w:smallCaps/>
          <w:color w:val="333300"/>
          <w:sz w:val="18"/>
          <w:szCs w:val="18"/>
        </w:rPr>
        <w:t xml:space="preserve">         </w:t>
      </w:r>
      <w:r w:rsidRPr="00414CDE">
        <w:rPr>
          <w:rFonts w:ascii="Times New Roman" w:hAnsi="Times New Roman"/>
          <w:b/>
          <w:smallCaps/>
          <w:color w:val="333300"/>
          <w:sz w:val="18"/>
          <w:szCs w:val="18"/>
        </w:rPr>
        <w:t>ОБЛАСТ КЪРДЖАЛИ</w:t>
      </w:r>
    </w:p>
    <w:p w:rsidR="00692C0F" w:rsidRPr="00BC4775" w:rsidRDefault="00692C0F" w:rsidP="009B4F8C">
      <w:pPr>
        <w:tabs>
          <w:tab w:val="left" w:pos="284"/>
          <w:tab w:val="left" w:pos="851"/>
          <w:tab w:val="left" w:pos="10065"/>
        </w:tabs>
        <w:spacing w:after="0" w:line="240" w:lineRule="auto"/>
        <w:ind w:left="993"/>
        <w:rPr>
          <w:rFonts w:ascii="Times New Roman" w:hAnsi="Times New Roman"/>
          <w:color w:val="333300"/>
          <w:sz w:val="16"/>
          <w:szCs w:val="16"/>
        </w:rPr>
      </w:pPr>
      <w:r w:rsidRPr="00BC4775">
        <w:rPr>
          <w:rFonts w:ascii="Times New Roman" w:hAnsi="Times New Roman"/>
          <w:color w:val="333300"/>
          <w:sz w:val="16"/>
          <w:szCs w:val="16"/>
        </w:rPr>
        <w:t xml:space="preserve">   Адрес: Момчилград 6800, ул.”26-ти декември” № 12, тел. 03631 / 78-41, факс 03631 / 78-49, е-mail: obshtina@mg.link.bg</w:t>
      </w:r>
    </w:p>
    <w:p w:rsidR="00692C0F" w:rsidRPr="00414CDE" w:rsidRDefault="00692C0F" w:rsidP="009B4F8C">
      <w:pPr>
        <w:tabs>
          <w:tab w:val="left" w:pos="0"/>
          <w:tab w:val="left" w:pos="9639"/>
        </w:tabs>
        <w:spacing w:line="240" w:lineRule="auto"/>
        <w:rPr>
          <w:rFonts w:ascii="Times New Roman" w:hAnsi="Times New Roman"/>
          <w:b/>
          <w:bCs/>
          <w:sz w:val="18"/>
          <w:szCs w:val="18"/>
        </w:rPr>
      </w:pPr>
    </w:p>
    <w:p w:rsidR="00692C0F" w:rsidRPr="008F4AE7" w:rsidRDefault="00692C0F" w:rsidP="009B4F8C">
      <w:pPr>
        <w:keepNext/>
        <w:keepLines/>
        <w:tabs>
          <w:tab w:val="left" w:pos="567"/>
        </w:tabs>
        <w:spacing w:before="120" w:after="120" w:line="240" w:lineRule="atLeast"/>
        <w:ind w:right="-1" w:firstLine="284"/>
        <w:jc w:val="both"/>
        <w:rPr>
          <w:rFonts w:ascii="Times New Roman" w:hAnsi="Times New Roman"/>
          <w:sz w:val="24"/>
          <w:szCs w:val="24"/>
        </w:rPr>
      </w:pPr>
    </w:p>
    <w:p w:rsidR="00692C0F" w:rsidRPr="008F4AE7" w:rsidRDefault="00692C0F" w:rsidP="009B4F8C">
      <w:pPr>
        <w:keepNext/>
        <w:keepLines/>
        <w:tabs>
          <w:tab w:val="left" w:pos="567"/>
        </w:tabs>
        <w:spacing w:before="120" w:after="120" w:line="240" w:lineRule="atLeast"/>
        <w:ind w:right="-1" w:firstLine="284"/>
        <w:jc w:val="both"/>
        <w:rPr>
          <w:rFonts w:ascii="Times New Roman" w:hAnsi="Times New Roman"/>
          <w:sz w:val="24"/>
          <w:szCs w:val="24"/>
        </w:rPr>
      </w:pPr>
    </w:p>
    <w:p w:rsidR="00692C0F" w:rsidRPr="008F4AE7" w:rsidRDefault="00692C0F" w:rsidP="00A82586">
      <w:pPr>
        <w:spacing w:before="120" w:after="120" w:line="240" w:lineRule="atLeast"/>
        <w:ind w:firstLine="284"/>
        <w:jc w:val="both"/>
        <w:rPr>
          <w:rFonts w:ascii="Times New Roman" w:hAnsi="Times New Roman"/>
          <w:b/>
          <w:bCs/>
          <w:sz w:val="24"/>
          <w:szCs w:val="24"/>
        </w:rPr>
      </w:pPr>
      <w:r w:rsidRPr="008F4AE7">
        <w:rPr>
          <w:rFonts w:ascii="Times New Roman" w:hAnsi="Times New Roman"/>
          <w:b/>
          <w:bCs/>
          <w:sz w:val="24"/>
          <w:szCs w:val="24"/>
        </w:rPr>
        <w:t>УТВЪРЖДАВАМ:</w:t>
      </w:r>
      <w:r>
        <w:rPr>
          <w:rFonts w:ascii="Times New Roman" w:hAnsi="Times New Roman"/>
          <w:b/>
          <w:bCs/>
          <w:sz w:val="24"/>
          <w:szCs w:val="24"/>
        </w:rPr>
        <w:t>………</w:t>
      </w:r>
      <w:r w:rsidRPr="00A82586">
        <w:rPr>
          <w:rFonts w:ascii="Times New Roman" w:hAnsi="Times New Roman"/>
          <w:b/>
          <w:bCs/>
          <w:sz w:val="24"/>
          <w:szCs w:val="24"/>
        </w:rPr>
        <w:t xml:space="preserve"> </w:t>
      </w:r>
      <w:r>
        <w:rPr>
          <w:rFonts w:ascii="Times New Roman" w:hAnsi="Times New Roman"/>
          <w:b/>
          <w:bCs/>
          <w:sz w:val="24"/>
          <w:szCs w:val="24"/>
        </w:rPr>
        <w:t>/П/……чл.2 от ЗЗЛД</w:t>
      </w:r>
    </w:p>
    <w:p w:rsidR="00692C0F" w:rsidRPr="008F4AE7" w:rsidRDefault="00692C0F" w:rsidP="009B4F8C">
      <w:pPr>
        <w:spacing w:before="120" w:after="120" w:line="240" w:lineRule="atLeast"/>
        <w:ind w:left="1440" w:firstLine="720"/>
        <w:jc w:val="both"/>
        <w:rPr>
          <w:rFonts w:ascii="Times New Roman" w:hAnsi="Times New Roman"/>
          <w:sz w:val="24"/>
          <w:szCs w:val="24"/>
        </w:rPr>
      </w:pPr>
      <w:r w:rsidRPr="008F4AE7">
        <w:rPr>
          <w:rFonts w:ascii="Times New Roman" w:hAnsi="Times New Roman"/>
          <w:sz w:val="24"/>
          <w:szCs w:val="24"/>
        </w:rPr>
        <w:t>Сунай Хасан Халил</w:t>
      </w:r>
    </w:p>
    <w:p w:rsidR="00692C0F" w:rsidRPr="008F4AE7" w:rsidRDefault="00692C0F" w:rsidP="009B4F8C">
      <w:pPr>
        <w:spacing w:before="120" w:after="120" w:line="240" w:lineRule="atLeast"/>
        <w:ind w:left="720" w:firstLine="720"/>
        <w:jc w:val="both"/>
        <w:rPr>
          <w:rFonts w:ascii="Times New Roman" w:hAnsi="Times New Roman"/>
          <w:b/>
          <w:bCs/>
          <w:i/>
          <w:iCs/>
          <w:sz w:val="24"/>
          <w:szCs w:val="24"/>
        </w:rPr>
      </w:pPr>
      <w:r w:rsidRPr="008F4AE7">
        <w:rPr>
          <w:rFonts w:ascii="Times New Roman" w:hAnsi="Times New Roman"/>
          <w:b/>
          <w:bCs/>
          <w:i/>
          <w:sz w:val="24"/>
          <w:szCs w:val="24"/>
        </w:rPr>
        <w:t>/КМЕТ</w:t>
      </w:r>
      <w:r w:rsidRPr="008F4AE7">
        <w:rPr>
          <w:rFonts w:ascii="Times New Roman" w:hAnsi="Times New Roman"/>
          <w:b/>
          <w:bCs/>
          <w:i/>
          <w:iCs/>
          <w:sz w:val="24"/>
          <w:szCs w:val="24"/>
        </w:rPr>
        <w:t xml:space="preserve"> на </w:t>
      </w:r>
      <w:r w:rsidRPr="008F4AE7">
        <w:rPr>
          <w:rFonts w:ascii="Times New Roman" w:hAnsi="Times New Roman"/>
          <w:b/>
          <w:bCs/>
          <w:i/>
          <w:sz w:val="24"/>
          <w:szCs w:val="24"/>
        </w:rPr>
        <w:t>Община Момчилград/</w:t>
      </w:r>
    </w:p>
    <w:p w:rsidR="00692C0F" w:rsidRPr="00DB68C9" w:rsidRDefault="00692C0F" w:rsidP="002E493C">
      <w:pPr>
        <w:keepNext/>
        <w:keepLines/>
        <w:tabs>
          <w:tab w:val="left" w:pos="567"/>
        </w:tabs>
        <w:spacing w:before="120" w:after="120" w:line="240" w:lineRule="atLeast"/>
        <w:ind w:right="-1" w:firstLine="284"/>
        <w:jc w:val="both"/>
        <w:rPr>
          <w:rFonts w:ascii="Times New Roman" w:hAnsi="Times New Roman"/>
          <w:sz w:val="24"/>
          <w:szCs w:val="24"/>
        </w:rPr>
      </w:pPr>
    </w:p>
    <w:p w:rsidR="00692C0F" w:rsidRPr="00DB68C9" w:rsidRDefault="00692C0F" w:rsidP="002E493C">
      <w:pPr>
        <w:spacing w:before="120" w:after="120" w:line="240" w:lineRule="atLeast"/>
        <w:ind w:firstLine="284"/>
        <w:jc w:val="both"/>
        <w:rPr>
          <w:rFonts w:ascii="Times New Roman" w:hAnsi="Times New Roman"/>
          <w:i/>
          <w:iCs/>
          <w:sz w:val="24"/>
          <w:szCs w:val="24"/>
        </w:rPr>
      </w:pPr>
    </w:p>
    <w:p w:rsidR="00692C0F" w:rsidRPr="00DB68C9" w:rsidRDefault="00692C0F" w:rsidP="002E493C">
      <w:pPr>
        <w:spacing w:before="120" w:after="120" w:line="240" w:lineRule="atLeast"/>
        <w:ind w:firstLine="284"/>
        <w:jc w:val="both"/>
        <w:rPr>
          <w:rFonts w:ascii="Times New Roman" w:hAnsi="Times New Roman"/>
          <w:i/>
          <w:iCs/>
          <w:sz w:val="24"/>
          <w:szCs w:val="24"/>
        </w:rPr>
      </w:pPr>
    </w:p>
    <w:p w:rsidR="00692C0F" w:rsidRPr="00DB68C9" w:rsidRDefault="00692C0F" w:rsidP="002E493C">
      <w:pPr>
        <w:spacing w:before="120" w:after="120" w:line="240" w:lineRule="atLeast"/>
        <w:ind w:firstLine="284"/>
        <w:jc w:val="both"/>
        <w:rPr>
          <w:rFonts w:ascii="Times New Roman" w:hAnsi="Times New Roman"/>
          <w:i/>
          <w:iCs/>
          <w:sz w:val="24"/>
          <w:szCs w:val="24"/>
        </w:rPr>
      </w:pPr>
    </w:p>
    <w:p w:rsidR="00692C0F" w:rsidRPr="00DB68C9" w:rsidRDefault="00692C0F" w:rsidP="002E493C">
      <w:pPr>
        <w:spacing w:before="120" w:after="120" w:line="240" w:lineRule="atLeast"/>
        <w:ind w:firstLine="284"/>
        <w:jc w:val="both"/>
        <w:rPr>
          <w:rFonts w:ascii="Times New Roman" w:hAnsi="Times New Roman"/>
          <w:i/>
          <w:iCs/>
          <w:sz w:val="24"/>
          <w:szCs w:val="24"/>
        </w:rPr>
      </w:pPr>
    </w:p>
    <w:p w:rsidR="00692C0F" w:rsidRPr="00DB68C9" w:rsidRDefault="00692C0F" w:rsidP="002E493C">
      <w:pPr>
        <w:spacing w:before="120" w:after="120" w:line="240" w:lineRule="atLeast"/>
        <w:ind w:firstLine="284"/>
        <w:jc w:val="both"/>
        <w:rPr>
          <w:rFonts w:ascii="Times New Roman" w:hAnsi="Times New Roman"/>
          <w:i/>
          <w:iCs/>
          <w:sz w:val="24"/>
          <w:szCs w:val="24"/>
        </w:rPr>
      </w:pPr>
    </w:p>
    <w:p w:rsidR="00692C0F" w:rsidRPr="00DB68C9" w:rsidRDefault="00692C0F" w:rsidP="002E493C">
      <w:pPr>
        <w:pStyle w:val="oddl-nadpis"/>
        <w:keepNext w:val="0"/>
        <w:widowControl/>
        <w:pBdr>
          <w:top w:val="single" w:sz="4" w:space="1" w:color="auto"/>
          <w:bottom w:val="single" w:sz="4" w:space="4" w:color="auto"/>
        </w:pBdr>
        <w:shd w:val="clear" w:color="auto" w:fill="D9D9D9"/>
        <w:tabs>
          <w:tab w:val="left" w:pos="0"/>
        </w:tabs>
        <w:spacing w:before="120" w:after="120" w:line="240" w:lineRule="atLeast"/>
        <w:ind w:firstLine="284"/>
        <w:jc w:val="center"/>
        <w:rPr>
          <w:rFonts w:ascii="Times New Roman" w:hAnsi="Times New Roman" w:cs="Times New Roman"/>
          <w:lang w:val="bg-BG"/>
        </w:rPr>
      </w:pPr>
      <w:r w:rsidRPr="00DB68C9">
        <w:rPr>
          <w:rFonts w:ascii="Times New Roman" w:hAnsi="Times New Roman" w:cs="Times New Roman"/>
          <w:lang w:val="bg-BG"/>
        </w:rPr>
        <w:t xml:space="preserve">ДОКУМЕНТАЦИЯ ЗА УЧАСТИЕ В </w:t>
      </w:r>
      <w:r>
        <w:rPr>
          <w:rFonts w:ascii="Times New Roman" w:hAnsi="Times New Roman" w:cs="Times New Roman"/>
          <w:lang w:val="bg-BG"/>
        </w:rPr>
        <w:t>ПУБЛИЧНО СЪСТЕЗАНИЕ</w:t>
      </w:r>
      <w:r w:rsidRPr="00DB68C9">
        <w:rPr>
          <w:rFonts w:ascii="Times New Roman" w:hAnsi="Times New Roman" w:cs="Times New Roman"/>
          <w:lang w:val="bg-BG"/>
        </w:rPr>
        <w:t xml:space="preserve"> ЗА ВЪЗЛАГАНЕ НА ОБЩЕСТВЕНА ПОРЪЧКА С ПРЕДМЕТ</w:t>
      </w:r>
    </w:p>
    <w:p w:rsidR="00692C0F" w:rsidRPr="00DB68C9" w:rsidRDefault="00692C0F" w:rsidP="009A685A">
      <w:pPr>
        <w:pStyle w:val="Heading5"/>
        <w:keepNext/>
        <w:keepLines/>
        <w:numPr>
          <w:ilvl w:val="0"/>
          <w:numId w:val="0"/>
        </w:numPr>
        <w:spacing w:after="120" w:line="240" w:lineRule="auto"/>
        <w:ind w:firstLine="284"/>
        <w:rPr>
          <w:rFonts w:ascii="Times New Roman" w:hAnsi="Times New Roman"/>
          <w:b/>
          <w:sz w:val="24"/>
          <w:szCs w:val="24"/>
          <w:highlight w:val="yellow"/>
        </w:rPr>
      </w:pPr>
    </w:p>
    <w:p w:rsidR="00692C0F" w:rsidRPr="00DB68C9" w:rsidRDefault="00692C0F" w:rsidP="009A685A">
      <w:pPr>
        <w:pStyle w:val="Heading5"/>
        <w:keepNext/>
        <w:keepLines/>
        <w:numPr>
          <w:ilvl w:val="0"/>
          <w:numId w:val="0"/>
        </w:numPr>
        <w:spacing w:after="120" w:line="240" w:lineRule="auto"/>
        <w:ind w:firstLine="284"/>
        <w:rPr>
          <w:rFonts w:ascii="Times New Roman" w:hAnsi="Times New Roman"/>
          <w:b/>
          <w:sz w:val="24"/>
          <w:szCs w:val="24"/>
          <w:highlight w:val="yellow"/>
        </w:rPr>
      </w:pPr>
    </w:p>
    <w:p w:rsidR="00692C0F" w:rsidRPr="00DB68C9" w:rsidRDefault="00692C0F" w:rsidP="00D103AB">
      <w:pPr>
        <w:tabs>
          <w:tab w:val="left" w:pos="284"/>
          <w:tab w:val="left" w:pos="567"/>
          <w:tab w:val="num" w:pos="720"/>
          <w:tab w:val="left" w:pos="9639"/>
        </w:tabs>
        <w:autoSpaceDE w:val="0"/>
        <w:autoSpaceDN w:val="0"/>
        <w:adjustRightInd w:val="0"/>
        <w:spacing w:line="240" w:lineRule="auto"/>
        <w:jc w:val="center"/>
        <w:rPr>
          <w:rFonts w:ascii="Times New Roman" w:hAnsi="Times New Roman"/>
          <w:b/>
        </w:rPr>
      </w:pPr>
      <w:r>
        <w:rPr>
          <w:rFonts w:ascii="Times New Roman" w:hAnsi="Times New Roman"/>
          <w:b/>
          <w:bCs/>
          <w:color w:val="000000"/>
          <w:spacing w:val="5"/>
          <w:sz w:val="24"/>
          <w:szCs w:val="24"/>
        </w:rPr>
        <w:t>„</w:t>
      </w:r>
      <w:bookmarkStart w:id="2" w:name="_GoBack"/>
      <w:r>
        <w:rPr>
          <w:rFonts w:ascii="Times New Roman" w:hAnsi="Times New Roman"/>
          <w:b/>
          <w:bCs/>
          <w:color w:val="000000"/>
          <w:spacing w:val="5"/>
          <w:sz w:val="24"/>
          <w:szCs w:val="24"/>
        </w:rPr>
        <w:t>Инженер</w:t>
      </w:r>
      <w:bookmarkEnd w:id="2"/>
      <w:r>
        <w:rPr>
          <w:rFonts w:ascii="Times New Roman" w:hAnsi="Times New Roman"/>
          <w:b/>
          <w:bCs/>
          <w:color w:val="000000"/>
          <w:spacing w:val="5"/>
          <w:sz w:val="24"/>
          <w:szCs w:val="24"/>
        </w:rPr>
        <w:t>инг – проектиране, изграждане и авторски надзор на 24 броя подземни контейнери за разделно събиране на отпадъци”</w:t>
      </w:r>
    </w:p>
    <w:p w:rsidR="00692C0F" w:rsidRPr="00DB68C9" w:rsidRDefault="00692C0F" w:rsidP="002E493C">
      <w:pPr>
        <w:tabs>
          <w:tab w:val="left" w:pos="1515"/>
        </w:tabs>
        <w:spacing w:before="120" w:after="120" w:line="240" w:lineRule="atLeast"/>
        <w:ind w:firstLine="284"/>
        <w:jc w:val="both"/>
        <w:rPr>
          <w:rFonts w:ascii="Times New Roman" w:hAnsi="Times New Roman"/>
          <w:b/>
          <w:bCs/>
          <w:i/>
          <w:sz w:val="24"/>
          <w:szCs w:val="24"/>
        </w:rPr>
      </w:pPr>
    </w:p>
    <w:p w:rsidR="00692C0F" w:rsidRPr="00DB68C9" w:rsidRDefault="00692C0F" w:rsidP="002E493C">
      <w:pPr>
        <w:tabs>
          <w:tab w:val="left" w:pos="1515"/>
        </w:tabs>
        <w:spacing w:before="120" w:after="120" w:line="240" w:lineRule="atLeast"/>
        <w:ind w:firstLine="284"/>
        <w:jc w:val="both"/>
        <w:rPr>
          <w:rFonts w:ascii="Times New Roman" w:hAnsi="Times New Roman"/>
          <w:b/>
          <w:bCs/>
          <w:i/>
          <w:sz w:val="24"/>
          <w:szCs w:val="24"/>
        </w:rPr>
      </w:pPr>
    </w:p>
    <w:p w:rsidR="00692C0F" w:rsidRPr="00DB68C9" w:rsidRDefault="00692C0F" w:rsidP="002E493C">
      <w:pPr>
        <w:tabs>
          <w:tab w:val="left" w:pos="1515"/>
        </w:tabs>
        <w:spacing w:before="120" w:after="120" w:line="240" w:lineRule="atLeast"/>
        <w:ind w:firstLine="284"/>
        <w:jc w:val="both"/>
        <w:rPr>
          <w:rFonts w:ascii="Times New Roman" w:hAnsi="Times New Roman"/>
          <w:b/>
          <w:bCs/>
          <w:i/>
          <w:sz w:val="24"/>
          <w:szCs w:val="24"/>
        </w:rPr>
      </w:pPr>
    </w:p>
    <w:p w:rsidR="00692C0F" w:rsidRPr="00DB68C9" w:rsidRDefault="00692C0F" w:rsidP="002E493C">
      <w:pPr>
        <w:tabs>
          <w:tab w:val="left" w:pos="1515"/>
        </w:tabs>
        <w:spacing w:before="120" w:after="120" w:line="240" w:lineRule="atLeast"/>
        <w:ind w:firstLine="284"/>
        <w:jc w:val="both"/>
        <w:rPr>
          <w:rFonts w:ascii="Times New Roman" w:hAnsi="Times New Roman"/>
          <w:b/>
          <w:bCs/>
          <w:i/>
          <w:sz w:val="24"/>
          <w:szCs w:val="24"/>
        </w:rPr>
      </w:pPr>
    </w:p>
    <w:p w:rsidR="00692C0F" w:rsidRPr="00DB68C9" w:rsidRDefault="00692C0F" w:rsidP="002E493C">
      <w:pPr>
        <w:tabs>
          <w:tab w:val="left" w:pos="1515"/>
        </w:tabs>
        <w:spacing w:before="120" w:after="120" w:line="240" w:lineRule="atLeast"/>
        <w:ind w:firstLine="284"/>
        <w:jc w:val="both"/>
        <w:rPr>
          <w:rFonts w:ascii="Times New Roman" w:hAnsi="Times New Roman"/>
          <w:b/>
          <w:bCs/>
          <w:i/>
          <w:sz w:val="24"/>
          <w:szCs w:val="24"/>
        </w:rPr>
      </w:pPr>
    </w:p>
    <w:p w:rsidR="00692C0F" w:rsidRPr="00DB68C9" w:rsidRDefault="00692C0F" w:rsidP="002E493C">
      <w:pPr>
        <w:tabs>
          <w:tab w:val="left" w:pos="1515"/>
        </w:tabs>
        <w:spacing w:before="120" w:after="120" w:line="240" w:lineRule="atLeast"/>
        <w:ind w:firstLine="284"/>
        <w:jc w:val="both"/>
        <w:rPr>
          <w:rFonts w:ascii="Times New Roman" w:hAnsi="Times New Roman"/>
          <w:b/>
          <w:bCs/>
          <w:i/>
          <w:sz w:val="24"/>
          <w:szCs w:val="24"/>
        </w:rPr>
      </w:pPr>
    </w:p>
    <w:p w:rsidR="00692C0F" w:rsidRPr="00DB68C9" w:rsidRDefault="00692C0F" w:rsidP="002E493C">
      <w:pPr>
        <w:spacing w:before="120" w:after="120" w:line="240" w:lineRule="atLeast"/>
        <w:ind w:firstLine="284"/>
        <w:rPr>
          <w:rFonts w:ascii="Times New Roman" w:hAnsi="Times New Roman"/>
          <w:b/>
          <w:bCs/>
          <w:i/>
          <w:sz w:val="24"/>
          <w:szCs w:val="24"/>
        </w:rPr>
      </w:pPr>
    </w:p>
    <w:p w:rsidR="00692C0F" w:rsidRPr="00DB68C9" w:rsidRDefault="00692C0F" w:rsidP="00532650">
      <w:pPr>
        <w:tabs>
          <w:tab w:val="left" w:pos="284"/>
          <w:tab w:val="left" w:pos="567"/>
          <w:tab w:val="num" w:pos="720"/>
          <w:tab w:val="left" w:pos="9639"/>
        </w:tabs>
        <w:autoSpaceDE w:val="0"/>
        <w:autoSpaceDN w:val="0"/>
        <w:adjustRightInd w:val="0"/>
        <w:spacing w:line="240" w:lineRule="auto"/>
        <w:rPr>
          <w:rFonts w:ascii="Times New Roman" w:hAnsi="Times New Roman"/>
          <w:b/>
          <w:i/>
        </w:rPr>
      </w:pPr>
      <w:r w:rsidRPr="00DB68C9">
        <w:rPr>
          <w:rFonts w:ascii="Times New Roman" w:hAnsi="Times New Roman"/>
          <w:b/>
          <w:i/>
        </w:rPr>
        <w:t>Правно основание: Процедурата се открива на основание чл. 178  от ЗОП, във връзка с чл.18, ал.1, т.1</w:t>
      </w:r>
      <w:r>
        <w:rPr>
          <w:rFonts w:ascii="Times New Roman" w:hAnsi="Times New Roman"/>
          <w:b/>
          <w:i/>
        </w:rPr>
        <w:t>2</w:t>
      </w:r>
      <w:r w:rsidRPr="00DB68C9">
        <w:rPr>
          <w:rFonts w:ascii="Times New Roman" w:hAnsi="Times New Roman"/>
          <w:b/>
          <w:i/>
        </w:rPr>
        <w:t xml:space="preserve"> от ЗОП.</w:t>
      </w:r>
    </w:p>
    <w:p w:rsidR="00692C0F" w:rsidRPr="00DB68C9" w:rsidRDefault="00692C0F" w:rsidP="002E493C">
      <w:pPr>
        <w:spacing w:before="120" w:after="120" w:line="240" w:lineRule="atLeast"/>
        <w:ind w:firstLine="284"/>
        <w:rPr>
          <w:rFonts w:ascii="Times New Roman" w:hAnsi="Times New Roman"/>
          <w:b/>
          <w:bCs/>
          <w:i/>
          <w:sz w:val="24"/>
          <w:szCs w:val="24"/>
        </w:rPr>
      </w:pPr>
    </w:p>
    <w:p w:rsidR="00692C0F" w:rsidRPr="00DB68C9" w:rsidRDefault="00692C0F" w:rsidP="002E493C">
      <w:pPr>
        <w:spacing w:before="120" w:after="120" w:line="240" w:lineRule="atLeast"/>
        <w:ind w:firstLine="284"/>
        <w:rPr>
          <w:rFonts w:ascii="Times New Roman" w:hAnsi="Times New Roman"/>
          <w:b/>
          <w:bCs/>
          <w:i/>
          <w:sz w:val="24"/>
          <w:szCs w:val="24"/>
        </w:rPr>
      </w:pPr>
    </w:p>
    <w:p w:rsidR="00692C0F" w:rsidRPr="00DB68C9" w:rsidRDefault="00692C0F" w:rsidP="002E493C">
      <w:pPr>
        <w:spacing w:before="120" w:after="120" w:line="240" w:lineRule="atLeast"/>
        <w:ind w:firstLine="284"/>
        <w:jc w:val="center"/>
        <w:rPr>
          <w:rFonts w:ascii="Times New Roman" w:hAnsi="Times New Roman"/>
          <w:b/>
          <w:bCs/>
          <w:i/>
          <w:sz w:val="24"/>
          <w:szCs w:val="24"/>
        </w:rPr>
      </w:pPr>
      <w:r>
        <w:rPr>
          <w:rFonts w:ascii="Times New Roman" w:hAnsi="Times New Roman"/>
          <w:b/>
          <w:bCs/>
          <w:i/>
          <w:sz w:val="24"/>
          <w:szCs w:val="24"/>
        </w:rPr>
        <w:t>октомври</w:t>
      </w:r>
      <w:r w:rsidRPr="00DB68C9">
        <w:rPr>
          <w:rFonts w:ascii="Times New Roman" w:hAnsi="Times New Roman"/>
          <w:b/>
          <w:bCs/>
          <w:i/>
          <w:sz w:val="24"/>
          <w:szCs w:val="24"/>
        </w:rPr>
        <w:t>, 2019г.</w:t>
      </w:r>
    </w:p>
    <w:p w:rsidR="00692C0F" w:rsidRPr="00DB68C9" w:rsidRDefault="00692C0F" w:rsidP="002E493C">
      <w:pPr>
        <w:ind w:firstLine="284"/>
        <w:rPr>
          <w:rFonts w:ascii="Times New Roman" w:hAnsi="Times New Roman"/>
          <w:b/>
          <w:bCs/>
          <w:i/>
          <w:sz w:val="24"/>
          <w:szCs w:val="24"/>
        </w:rPr>
      </w:pPr>
      <w:r w:rsidRPr="00DB68C9">
        <w:rPr>
          <w:rFonts w:ascii="Times New Roman" w:hAnsi="Times New Roman"/>
          <w:b/>
          <w:bCs/>
          <w:i/>
          <w:sz w:val="24"/>
          <w:szCs w:val="24"/>
        </w:rPr>
        <w:br w:type="page"/>
      </w:r>
    </w:p>
    <w:p w:rsidR="00692C0F" w:rsidRPr="00DB68C9" w:rsidRDefault="00692C0F" w:rsidP="002E493C">
      <w:pPr>
        <w:pBdr>
          <w:top w:val="single" w:sz="4" w:space="2" w:color="auto"/>
          <w:bottom w:val="single" w:sz="4" w:space="1" w:color="auto"/>
        </w:pBdr>
        <w:spacing w:before="120" w:after="120" w:line="240" w:lineRule="atLeast"/>
        <w:ind w:right="-1" w:firstLine="284"/>
        <w:jc w:val="center"/>
        <w:rPr>
          <w:rFonts w:ascii="Times New Roman" w:hAnsi="Times New Roman"/>
          <w:b/>
          <w:bCs/>
          <w:sz w:val="24"/>
          <w:szCs w:val="24"/>
        </w:rPr>
      </w:pPr>
      <w:r w:rsidRPr="00DB68C9">
        <w:rPr>
          <w:rFonts w:ascii="Times New Roman" w:hAnsi="Times New Roman"/>
          <w:b/>
          <w:bCs/>
          <w:sz w:val="24"/>
          <w:szCs w:val="24"/>
        </w:rPr>
        <w:t>СПИСЪК/ОПИС НА БРОЯ СТРАНИЦИ НА СЪОТВЕТНИТЕ ДОКУМЕНТИ СЪСТАВЯЩИ ДОКУМЕНТАЦИЯ ЗА УЧАСТИЕ В ОБЩЕСТВЕНАТА ПОРЪЧКИ</w:t>
      </w:r>
    </w:p>
    <w:p w:rsidR="00692C0F" w:rsidRPr="00DB68C9" w:rsidRDefault="00692C0F" w:rsidP="002E493C">
      <w:pPr>
        <w:spacing w:before="120" w:after="120" w:line="240" w:lineRule="atLeast"/>
        <w:ind w:right="-1" w:firstLine="284"/>
        <w:jc w:val="both"/>
        <w:rPr>
          <w:rFonts w:ascii="Times New Roman" w:hAnsi="Times New Roman"/>
          <w:sz w:val="24"/>
          <w:szCs w:val="24"/>
        </w:rPr>
      </w:pPr>
    </w:p>
    <w:p w:rsidR="00692C0F" w:rsidRPr="00DB68C9" w:rsidRDefault="00692C0F" w:rsidP="002E493C">
      <w:pPr>
        <w:spacing w:before="120" w:after="120" w:line="240" w:lineRule="atLeast"/>
        <w:ind w:right="-1" w:firstLine="284"/>
        <w:jc w:val="both"/>
        <w:rPr>
          <w:rFonts w:ascii="Times New Roman" w:hAnsi="Times New Roman"/>
          <w:sz w:val="24"/>
          <w:szCs w:val="24"/>
        </w:rPr>
      </w:pPr>
    </w:p>
    <w:p w:rsidR="00692C0F" w:rsidRPr="00DB68C9" w:rsidRDefault="00692C0F" w:rsidP="002E493C">
      <w:pPr>
        <w:spacing w:before="120" w:after="120" w:line="240" w:lineRule="atLeast"/>
        <w:ind w:right="-1" w:firstLine="284"/>
        <w:jc w:val="both"/>
        <w:rPr>
          <w:rFonts w:ascii="Times New Roman" w:hAnsi="Times New Roman"/>
          <w:sz w:val="24"/>
          <w:szCs w:val="24"/>
        </w:rPr>
      </w:pPr>
    </w:p>
    <w:tbl>
      <w:tblPr>
        <w:tblW w:w="102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8385"/>
        <w:gridCol w:w="1191"/>
      </w:tblGrid>
      <w:tr w:rsidR="00692C0F" w:rsidRPr="00D075A3" w:rsidTr="009B0B34">
        <w:tc>
          <w:tcPr>
            <w:tcW w:w="710" w:type="dxa"/>
            <w:shd w:val="clear" w:color="auto" w:fill="D9D9D9"/>
          </w:tcPr>
          <w:p w:rsidR="00692C0F" w:rsidRPr="00D075A3" w:rsidRDefault="00692C0F" w:rsidP="009B0B34">
            <w:pPr>
              <w:spacing w:before="120" w:after="120" w:line="240" w:lineRule="atLeast"/>
              <w:ind w:right="-1" w:firstLine="284"/>
              <w:jc w:val="center"/>
              <w:rPr>
                <w:rFonts w:ascii="Times New Roman" w:hAnsi="Times New Roman"/>
                <w:b/>
                <w:bCs/>
                <w:sz w:val="24"/>
                <w:szCs w:val="24"/>
              </w:rPr>
            </w:pPr>
            <w:r w:rsidRPr="00D075A3">
              <w:rPr>
                <w:rFonts w:ascii="Times New Roman" w:hAnsi="Times New Roman"/>
                <w:b/>
                <w:bCs/>
                <w:sz w:val="24"/>
                <w:szCs w:val="24"/>
              </w:rPr>
              <w:t>№</w:t>
            </w:r>
          </w:p>
        </w:tc>
        <w:tc>
          <w:tcPr>
            <w:tcW w:w="8385" w:type="dxa"/>
            <w:shd w:val="clear" w:color="auto" w:fill="D9D9D9"/>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НАИМЕНОВАНИЯ НА ДОКУМЕНТИТЕ</w:t>
            </w:r>
          </w:p>
        </w:tc>
        <w:tc>
          <w:tcPr>
            <w:tcW w:w="1191" w:type="dxa"/>
            <w:shd w:val="clear" w:color="auto" w:fill="D9D9D9"/>
          </w:tcPr>
          <w:p w:rsidR="00692C0F" w:rsidRPr="00D075A3" w:rsidRDefault="00692C0F" w:rsidP="002E493C">
            <w:pPr>
              <w:spacing w:before="120" w:after="120" w:line="240" w:lineRule="atLeast"/>
              <w:ind w:right="-1" w:firstLine="284"/>
              <w:jc w:val="center"/>
              <w:rPr>
                <w:rFonts w:ascii="Times New Roman" w:hAnsi="Times New Roman"/>
                <w:b/>
                <w:bCs/>
                <w:sz w:val="24"/>
                <w:szCs w:val="24"/>
              </w:rPr>
            </w:pPr>
            <w:r w:rsidRPr="00D075A3">
              <w:rPr>
                <w:rFonts w:ascii="Times New Roman" w:hAnsi="Times New Roman"/>
                <w:b/>
                <w:bCs/>
                <w:sz w:val="24"/>
                <w:szCs w:val="24"/>
              </w:rPr>
              <w:t>СТР.</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ЧЕЛЕН ЛИСТ</w:t>
            </w:r>
          </w:p>
        </w:tc>
        <w:tc>
          <w:tcPr>
            <w:tcW w:w="1191" w:type="dxa"/>
          </w:tcPr>
          <w:p w:rsidR="00692C0F" w:rsidRPr="00870528" w:rsidRDefault="00692C0F" w:rsidP="002E493C">
            <w:pPr>
              <w:spacing w:before="120" w:after="120" w:line="240" w:lineRule="atLeast"/>
              <w:ind w:right="-1" w:firstLine="284"/>
              <w:jc w:val="both"/>
              <w:rPr>
                <w:rFonts w:ascii="Times New Roman" w:hAnsi="Times New Roman"/>
                <w:b/>
                <w:bCs/>
                <w:sz w:val="24"/>
                <w:szCs w:val="24"/>
              </w:rPr>
            </w:pPr>
            <w:r w:rsidRPr="00870528">
              <w:rPr>
                <w:rFonts w:ascii="Times New Roman" w:hAnsi="Times New Roman"/>
                <w:b/>
                <w:bCs/>
                <w:sz w:val="24"/>
                <w:szCs w:val="24"/>
              </w:rPr>
              <w:t>1</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СПИСЪК/ОПИС</w:t>
            </w:r>
          </w:p>
        </w:tc>
        <w:tc>
          <w:tcPr>
            <w:tcW w:w="1191" w:type="dxa"/>
          </w:tcPr>
          <w:p w:rsidR="00692C0F" w:rsidRPr="00870528" w:rsidRDefault="00692C0F" w:rsidP="002E493C">
            <w:pPr>
              <w:spacing w:before="120" w:after="120" w:line="240" w:lineRule="atLeast"/>
              <w:ind w:right="-1" w:firstLine="284"/>
              <w:jc w:val="both"/>
              <w:rPr>
                <w:rFonts w:ascii="Times New Roman" w:hAnsi="Times New Roman"/>
                <w:b/>
                <w:bCs/>
                <w:sz w:val="24"/>
                <w:szCs w:val="24"/>
                <w:lang w:val="en-US"/>
              </w:rPr>
            </w:pPr>
            <w:r w:rsidRPr="00870528">
              <w:rPr>
                <w:rFonts w:ascii="Times New Roman" w:hAnsi="Times New Roman"/>
                <w:b/>
                <w:bCs/>
                <w:sz w:val="24"/>
                <w:szCs w:val="24"/>
                <w:lang w:val="en-US"/>
              </w:rPr>
              <w:t>4</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ТОМ I - КНИГА I – РЕШЕНИЕ</w:t>
            </w:r>
          </w:p>
        </w:tc>
        <w:tc>
          <w:tcPr>
            <w:tcW w:w="1191" w:type="dxa"/>
          </w:tcPr>
          <w:p w:rsidR="00692C0F" w:rsidRPr="00204003" w:rsidRDefault="00692C0F" w:rsidP="002E493C">
            <w:pPr>
              <w:spacing w:before="120" w:after="120" w:line="240" w:lineRule="atLeast"/>
              <w:ind w:right="-1" w:firstLine="284"/>
              <w:jc w:val="both"/>
              <w:rPr>
                <w:rFonts w:ascii="Times New Roman" w:hAnsi="Times New Roman"/>
                <w:b/>
                <w:bCs/>
                <w:sz w:val="24"/>
                <w:szCs w:val="24"/>
                <w:highlight w:val="yellow"/>
              </w:rPr>
            </w:pPr>
            <w:r w:rsidRPr="00633097">
              <w:rPr>
                <w:rFonts w:ascii="Times New Roman" w:hAnsi="Times New Roman"/>
                <w:b/>
                <w:bCs/>
                <w:sz w:val="24"/>
                <w:szCs w:val="24"/>
              </w:rPr>
              <w:t>5</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ТОМ I - КНИГА II – ОБЯВЛЕНИЕ</w:t>
            </w:r>
          </w:p>
        </w:tc>
        <w:tc>
          <w:tcPr>
            <w:tcW w:w="1191" w:type="dxa"/>
          </w:tcPr>
          <w:p w:rsidR="00692C0F" w:rsidRPr="00204003" w:rsidRDefault="00692C0F" w:rsidP="002E493C">
            <w:pPr>
              <w:spacing w:before="120" w:after="120" w:line="240" w:lineRule="atLeast"/>
              <w:ind w:right="-1" w:firstLine="284"/>
              <w:jc w:val="both"/>
              <w:rPr>
                <w:rFonts w:ascii="Times New Roman" w:hAnsi="Times New Roman"/>
                <w:b/>
                <w:bCs/>
                <w:sz w:val="24"/>
                <w:szCs w:val="24"/>
                <w:highlight w:val="yellow"/>
              </w:rPr>
            </w:pPr>
            <w:r w:rsidRPr="00633097">
              <w:rPr>
                <w:rFonts w:ascii="Times New Roman" w:hAnsi="Times New Roman"/>
                <w:b/>
                <w:bCs/>
                <w:sz w:val="24"/>
                <w:szCs w:val="24"/>
              </w:rPr>
              <w:t>12</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ТОМ II - КНИГА ІІI - УКАЗАНИЯ ЗА УЧАСТИЕ В ОБЩЕСТВЕНАТА ПОРЪЧКА</w:t>
            </w:r>
          </w:p>
        </w:tc>
        <w:tc>
          <w:tcPr>
            <w:tcW w:w="1191" w:type="dxa"/>
          </w:tcPr>
          <w:p w:rsidR="00692C0F" w:rsidRPr="00204003" w:rsidRDefault="00692C0F" w:rsidP="002E493C">
            <w:pPr>
              <w:spacing w:before="120" w:after="120" w:line="240" w:lineRule="atLeast"/>
              <w:ind w:right="-1" w:firstLine="284"/>
              <w:jc w:val="both"/>
              <w:rPr>
                <w:rFonts w:ascii="Times New Roman" w:hAnsi="Times New Roman"/>
                <w:b/>
                <w:bCs/>
                <w:sz w:val="24"/>
                <w:szCs w:val="24"/>
                <w:highlight w:val="yellow"/>
              </w:rPr>
            </w:pPr>
            <w:r w:rsidRPr="0025529E">
              <w:rPr>
                <w:rFonts w:ascii="Times New Roman" w:hAnsi="Times New Roman"/>
                <w:b/>
                <w:bCs/>
                <w:sz w:val="24"/>
                <w:szCs w:val="24"/>
              </w:rPr>
              <w:t>46</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ТОМ II - КНИГА IV - ТЕХНИЧЕСКИ СПЕЦИФИКАЦИИ</w:t>
            </w:r>
          </w:p>
        </w:tc>
        <w:tc>
          <w:tcPr>
            <w:tcW w:w="1191" w:type="dxa"/>
          </w:tcPr>
          <w:p w:rsidR="00692C0F" w:rsidRPr="009B09E7" w:rsidRDefault="00692C0F" w:rsidP="002E493C">
            <w:pPr>
              <w:spacing w:before="120" w:after="120" w:line="240" w:lineRule="atLeast"/>
              <w:ind w:right="-1" w:firstLine="284"/>
              <w:jc w:val="both"/>
              <w:rPr>
                <w:rFonts w:ascii="Times New Roman" w:hAnsi="Times New Roman"/>
                <w:b/>
                <w:bCs/>
                <w:sz w:val="24"/>
                <w:szCs w:val="24"/>
              </w:rPr>
            </w:pPr>
            <w:r w:rsidRPr="009B09E7">
              <w:rPr>
                <w:rFonts w:ascii="Times New Roman" w:hAnsi="Times New Roman"/>
                <w:b/>
                <w:bCs/>
                <w:sz w:val="24"/>
                <w:szCs w:val="24"/>
              </w:rPr>
              <w:t>6</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ТОМ IІI - КНИГА V– ОБРАЗЦИ</w:t>
            </w:r>
          </w:p>
        </w:tc>
        <w:tc>
          <w:tcPr>
            <w:tcW w:w="1191" w:type="dxa"/>
          </w:tcPr>
          <w:p w:rsidR="00692C0F" w:rsidRPr="009B09E7" w:rsidRDefault="00692C0F" w:rsidP="002E493C">
            <w:pPr>
              <w:spacing w:before="120" w:after="120" w:line="240" w:lineRule="atLeast"/>
              <w:ind w:right="-1" w:firstLine="284"/>
              <w:jc w:val="both"/>
              <w:rPr>
                <w:rFonts w:ascii="Times New Roman" w:hAnsi="Times New Roman"/>
                <w:b/>
                <w:bCs/>
                <w:sz w:val="24"/>
                <w:szCs w:val="24"/>
              </w:rPr>
            </w:pPr>
            <w:r w:rsidRPr="009B09E7">
              <w:rPr>
                <w:rFonts w:ascii="Times New Roman" w:hAnsi="Times New Roman"/>
                <w:b/>
                <w:bCs/>
                <w:sz w:val="24"/>
                <w:szCs w:val="24"/>
              </w:rPr>
              <w:t>40</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ТОМ IІI - КНИГА VІ– ДОГОВОР</w:t>
            </w:r>
          </w:p>
        </w:tc>
        <w:tc>
          <w:tcPr>
            <w:tcW w:w="1191" w:type="dxa"/>
          </w:tcPr>
          <w:p w:rsidR="00692C0F" w:rsidRPr="00204003" w:rsidRDefault="00692C0F" w:rsidP="002E493C">
            <w:pPr>
              <w:spacing w:before="120" w:after="120" w:line="240" w:lineRule="atLeast"/>
              <w:ind w:right="-1" w:firstLine="284"/>
              <w:jc w:val="both"/>
              <w:rPr>
                <w:rFonts w:ascii="Times New Roman" w:hAnsi="Times New Roman"/>
                <w:b/>
                <w:bCs/>
                <w:sz w:val="24"/>
                <w:szCs w:val="24"/>
                <w:highlight w:val="yellow"/>
              </w:rPr>
            </w:pPr>
            <w:r w:rsidRPr="002C43F0">
              <w:rPr>
                <w:rFonts w:ascii="Times New Roman" w:hAnsi="Times New Roman"/>
                <w:b/>
                <w:bCs/>
                <w:sz w:val="24"/>
                <w:szCs w:val="24"/>
              </w:rPr>
              <w:t>11</w:t>
            </w:r>
          </w:p>
        </w:tc>
      </w:tr>
      <w:tr w:rsidR="00692C0F" w:rsidRPr="00D075A3" w:rsidTr="009B0B34">
        <w:tc>
          <w:tcPr>
            <w:tcW w:w="710" w:type="dxa"/>
            <w:shd w:val="clear" w:color="auto" w:fill="D9D9D9"/>
          </w:tcPr>
          <w:p w:rsidR="00692C0F" w:rsidRPr="00DB68C9" w:rsidRDefault="00692C0F" w:rsidP="00123B12">
            <w:pPr>
              <w:pStyle w:val="ListParagraph1"/>
              <w:numPr>
                <w:ilvl w:val="0"/>
                <w:numId w:val="32"/>
              </w:numPr>
              <w:ind w:left="0" w:firstLine="284"/>
              <w:jc w:val="center"/>
              <w:rPr>
                <w:rFonts w:ascii="Times New Roman" w:hAnsi="Times New Roman" w:cs="Times New Roman"/>
                <w:b/>
                <w:bCs/>
                <w:sz w:val="24"/>
                <w:szCs w:val="24"/>
              </w:rPr>
            </w:pPr>
          </w:p>
        </w:tc>
        <w:tc>
          <w:tcPr>
            <w:tcW w:w="8385" w:type="dxa"/>
            <w:shd w:val="clear" w:color="auto" w:fill="D9D9D9"/>
          </w:tcPr>
          <w:p w:rsidR="00692C0F" w:rsidRPr="00D075A3" w:rsidRDefault="00692C0F" w:rsidP="002E493C">
            <w:pPr>
              <w:spacing w:before="120" w:after="120" w:line="240" w:lineRule="atLeast"/>
              <w:ind w:right="-1" w:firstLine="284"/>
              <w:jc w:val="both"/>
              <w:rPr>
                <w:rFonts w:ascii="Times New Roman" w:hAnsi="Times New Roman"/>
                <w:b/>
                <w:bCs/>
                <w:sz w:val="24"/>
                <w:szCs w:val="24"/>
              </w:rPr>
            </w:pPr>
            <w:r w:rsidRPr="00D075A3">
              <w:rPr>
                <w:rFonts w:ascii="Times New Roman" w:hAnsi="Times New Roman"/>
                <w:b/>
                <w:bCs/>
                <w:sz w:val="24"/>
                <w:szCs w:val="24"/>
              </w:rPr>
              <w:t>ОБЩО</w:t>
            </w:r>
          </w:p>
        </w:tc>
        <w:tc>
          <w:tcPr>
            <w:tcW w:w="1191" w:type="dxa"/>
            <w:shd w:val="clear" w:color="auto" w:fill="D9D9D9"/>
          </w:tcPr>
          <w:p w:rsidR="00692C0F" w:rsidRPr="00204003" w:rsidRDefault="00692C0F" w:rsidP="0025529E">
            <w:pPr>
              <w:spacing w:before="120" w:after="120" w:line="240" w:lineRule="atLeast"/>
              <w:ind w:right="-1"/>
              <w:jc w:val="both"/>
              <w:rPr>
                <w:rFonts w:ascii="Times New Roman" w:hAnsi="Times New Roman"/>
                <w:b/>
                <w:bCs/>
                <w:sz w:val="24"/>
                <w:szCs w:val="24"/>
                <w:highlight w:val="yellow"/>
              </w:rPr>
            </w:pPr>
            <w:r w:rsidRPr="005D7068">
              <w:rPr>
                <w:rFonts w:ascii="Times New Roman" w:hAnsi="Times New Roman"/>
                <w:b/>
                <w:bCs/>
                <w:sz w:val="24"/>
                <w:szCs w:val="24"/>
              </w:rPr>
              <w:fldChar w:fldCharType="begin"/>
            </w:r>
            <w:r w:rsidRPr="005D7068">
              <w:rPr>
                <w:rFonts w:ascii="Times New Roman" w:hAnsi="Times New Roman"/>
                <w:b/>
                <w:bCs/>
                <w:sz w:val="24"/>
                <w:szCs w:val="24"/>
              </w:rPr>
              <w:instrText xml:space="preserve"> =SUM(ABOVE) \# " 0 стр." </w:instrText>
            </w:r>
            <w:r w:rsidRPr="005D7068">
              <w:rPr>
                <w:rFonts w:ascii="Times New Roman" w:hAnsi="Times New Roman"/>
                <w:b/>
                <w:bCs/>
                <w:sz w:val="24"/>
                <w:szCs w:val="24"/>
              </w:rPr>
              <w:fldChar w:fldCharType="separate"/>
            </w:r>
            <w:r w:rsidRPr="005D7068">
              <w:rPr>
                <w:rFonts w:ascii="Times New Roman" w:hAnsi="Times New Roman"/>
                <w:b/>
                <w:bCs/>
                <w:noProof/>
                <w:sz w:val="24"/>
                <w:szCs w:val="24"/>
              </w:rPr>
              <w:t>125стр.</w:t>
            </w:r>
            <w:r w:rsidRPr="005D7068">
              <w:rPr>
                <w:rFonts w:ascii="Times New Roman" w:hAnsi="Times New Roman"/>
                <w:b/>
                <w:bCs/>
                <w:sz w:val="24"/>
                <w:szCs w:val="24"/>
              </w:rPr>
              <w:fldChar w:fldCharType="end"/>
            </w:r>
          </w:p>
        </w:tc>
      </w:tr>
    </w:tbl>
    <w:p w:rsidR="00692C0F" w:rsidRPr="00DB68C9" w:rsidRDefault="00692C0F" w:rsidP="002E493C">
      <w:pPr>
        <w:pageBreakBefore/>
        <w:pBdr>
          <w:top w:val="single" w:sz="4" w:space="1" w:color="auto"/>
          <w:bottom w:val="single" w:sz="4" w:space="1" w:color="auto"/>
        </w:pBdr>
        <w:spacing w:before="120" w:after="120" w:line="240" w:lineRule="atLeast"/>
        <w:ind w:firstLine="284"/>
        <w:jc w:val="center"/>
        <w:rPr>
          <w:rFonts w:ascii="Times New Roman" w:hAnsi="Times New Roman"/>
          <w:b/>
          <w:bCs/>
          <w:sz w:val="24"/>
          <w:szCs w:val="24"/>
        </w:rPr>
      </w:pPr>
      <w:r w:rsidRPr="00DB68C9">
        <w:rPr>
          <w:rFonts w:ascii="Times New Roman" w:hAnsi="Times New Roman"/>
          <w:b/>
          <w:bCs/>
          <w:sz w:val="24"/>
          <w:szCs w:val="24"/>
        </w:rPr>
        <w:t>СЪДЪРЖАНИЕ НА ДОКУМЕНТАЦИЯ ЗА УЧАСТИЕ В ОБЩЕСТВЕНАТА ПОРЪЧКА</w:t>
      </w:r>
    </w:p>
    <w:p w:rsidR="00692C0F" w:rsidRDefault="00692C0F">
      <w:pPr>
        <w:pStyle w:val="TOC1"/>
        <w:rPr>
          <w:rFonts w:ascii="Times New Roman" w:hAnsi="Times New Roman" w:cs="Times New Roman"/>
          <w:b w:val="0"/>
          <w:bCs w:val="0"/>
          <w:caps w:val="0"/>
          <w:noProof/>
        </w:rPr>
      </w:pPr>
      <w:r w:rsidRPr="00DB68C9">
        <w:rPr>
          <w:rFonts w:ascii="Times New Roman" w:hAnsi="Times New Roman" w:cs="Times New Roman"/>
          <w:lang w:eastAsia="en-US"/>
        </w:rPr>
        <w:fldChar w:fldCharType="begin"/>
      </w:r>
      <w:r w:rsidRPr="00DB68C9">
        <w:rPr>
          <w:rFonts w:ascii="Times New Roman" w:hAnsi="Times New Roman" w:cs="Times New Roman"/>
          <w:lang w:eastAsia="en-US"/>
        </w:rPr>
        <w:instrText xml:space="preserve"> TOC \o "1-4" \h \z \t "Заглавие 13;4" </w:instrText>
      </w:r>
      <w:r w:rsidRPr="00DB68C9">
        <w:rPr>
          <w:rFonts w:ascii="Times New Roman" w:hAnsi="Times New Roman" w:cs="Times New Roman"/>
          <w:lang w:eastAsia="en-US"/>
        </w:rPr>
        <w:fldChar w:fldCharType="separate"/>
      </w:r>
      <w:hyperlink w:anchor="_Toc22547464" w:history="1">
        <w:r w:rsidRPr="00716AFF">
          <w:rPr>
            <w:rStyle w:val="Hyperlink"/>
            <w:noProof/>
          </w:rPr>
          <w:t>ТОМ I</w:t>
        </w:r>
        <w:r>
          <w:rPr>
            <w:noProof/>
            <w:webHidden/>
          </w:rPr>
          <w:tab/>
        </w:r>
        <w:r>
          <w:rPr>
            <w:noProof/>
            <w:webHidden/>
          </w:rPr>
          <w:fldChar w:fldCharType="begin"/>
        </w:r>
        <w:r>
          <w:rPr>
            <w:noProof/>
            <w:webHidden/>
          </w:rPr>
          <w:instrText xml:space="preserve"> PAGEREF _Toc22547464 \h </w:instrText>
        </w:r>
        <w:r>
          <w:rPr>
            <w:noProof/>
            <w:webHidden/>
          </w:rPr>
        </w:r>
        <w:r>
          <w:rPr>
            <w:noProof/>
            <w:webHidden/>
          </w:rPr>
          <w:fldChar w:fldCharType="separate"/>
        </w:r>
        <w:r>
          <w:rPr>
            <w:noProof/>
            <w:webHidden/>
          </w:rPr>
          <w:t>6</w:t>
        </w:r>
        <w:r>
          <w:rPr>
            <w:noProof/>
            <w:webHidden/>
          </w:rPr>
          <w:fldChar w:fldCharType="end"/>
        </w:r>
      </w:hyperlink>
    </w:p>
    <w:p w:rsidR="00692C0F" w:rsidRDefault="00692C0F">
      <w:pPr>
        <w:pStyle w:val="TOC2"/>
        <w:rPr>
          <w:rFonts w:ascii="Times New Roman" w:hAnsi="Times New Roman" w:cs="Times New Roman"/>
          <w:b w:val="0"/>
          <w:bCs w:val="0"/>
          <w:noProof/>
          <w:sz w:val="24"/>
          <w:szCs w:val="24"/>
        </w:rPr>
      </w:pPr>
      <w:hyperlink w:anchor="_Toc22547465" w:history="1">
        <w:r w:rsidRPr="00716AFF">
          <w:rPr>
            <w:rStyle w:val="Hyperlink"/>
            <w:noProof/>
            <w:snapToGrid w:val="0"/>
            <w:w w:val="0"/>
            <w:lang w:eastAsia="en-US"/>
          </w:rPr>
          <w:t>ТОМ I - КНИГА I.</w:t>
        </w:r>
        <w:r>
          <w:rPr>
            <w:noProof/>
            <w:webHidden/>
          </w:rPr>
          <w:tab/>
        </w:r>
        <w:r>
          <w:rPr>
            <w:noProof/>
            <w:webHidden/>
          </w:rPr>
          <w:fldChar w:fldCharType="begin"/>
        </w:r>
        <w:r>
          <w:rPr>
            <w:noProof/>
            <w:webHidden/>
          </w:rPr>
          <w:instrText xml:space="preserve"> PAGEREF _Toc22547465 \h </w:instrText>
        </w:r>
        <w:r>
          <w:rPr>
            <w:noProof/>
            <w:webHidden/>
          </w:rPr>
        </w:r>
        <w:r>
          <w:rPr>
            <w:noProof/>
            <w:webHidden/>
          </w:rPr>
          <w:fldChar w:fldCharType="separate"/>
        </w:r>
        <w:r>
          <w:rPr>
            <w:noProof/>
            <w:webHidden/>
          </w:rPr>
          <w:t>6</w:t>
        </w:r>
        <w:r>
          <w:rPr>
            <w:noProof/>
            <w:webHidden/>
          </w:rPr>
          <w:fldChar w:fldCharType="end"/>
        </w:r>
      </w:hyperlink>
    </w:p>
    <w:p w:rsidR="00692C0F" w:rsidRDefault="00692C0F">
      <w:pPr>
        <w:pStyle w:val="TOC2"/>
        <w:rPr>
          <w:rFonts w:ascii="Times New Roman" w:hAnsi="Times New Roman" w:cs="Times New Roman"/>
          <w:b w:val="0"/>
          <w:bCs w:val="0"/>
          <w:noProof/>
          <w:sz w:val="24"/>
          <w:szCs w:val="24"/>
        </w:rPr>
      </w:pPr>
      <w:hyperlink w:anchor="_Toc22547466" w:history="1">
        <w:r w:rsidRPr="00716AFF">
          <w:rPr>
            <w:rStyle w:val="Hyperlink"/>
            <w:noProof/>
            <w:lang w:eastAsia="en-US"/>
          </w:rPr>
          <w:t>РЕШЕНИЕ</w:t>
        </w:r>
        <w:r>
          <w:rPr>
            <w:noProof/>
            <w:webHidden/>
          </w:rPr>
          <w:tab/>
        </w:r>
        <w:r>
          <w:rPr>
            <w:noProof/>
            <w:webHidden/>
          </w:rPr>
          <w:fldChar w:fldCharType="begin"/>
        </w:r>
        <w:r>
          <w:rPr>
            <w:noProof/>
            <w:webHidden/>
          </w:rPr>
          <w:instrText xml:space="preserve"> PAGEREF _Toc22547466 \h </w:instrText>
        </w:r>
        <w:r>
          <w:rPr>
            <w:noProof/>
            <w:webHidden/>
          </w:rPr>
        </w:r>
        <w:r>
          <w:rPr>
            <w:noProof/>
            <w:webHidden/>
          </w:rPr>
          <w:fldChar w:fldCharType="separate"/>
        </w:r>
        <w:r>
          <w:rPr>
            <w:noProof/>
            <w:webHidden/>
          </w:rPr>
          <w:t>6</w:t>
        </w:r>
        <w:r>
          <w:rPr>
            <w:noProof/>
            <w:webHidden/>
          </w:rPr>
          <w:fldChar w:fldCharType="end"/>
        </w:r>
      </w:hyperlink>
    </w:p>
    <w:p w:rsidR="00692C0F" w:rsidRDefault="00692C0F">
      <w:pPr>
        <w:pStyle w:val="TOC2"/>
        <w:rPr>
          <w:rFonts w:ascii="Times New Roman" w:hAnsi="Times New Roman" w:cs="Times New Roman"/>
          <w:b w:val="0"/>
          <w:bCs w:val="0"/>
          <w:noProof/>
          <w:sz w:val="24"/>
          <w:szCs w:val="24"/>
        </w:rPr>
      </w:pPr>
      <w:hyperlink w:anchor="_Toc22547467" w:history="1">
        <w:r w:rsidRPr="00716AFF">
          <w:rPr>
            <w:rStyle w:val="Hyperlink"/>
            <w:noProof/>
            <w:snapToGrid w:val="0"/>
            <w:w w:val="0"/>
            <w:lang w:eastAsia="en-US"/>
          </w:rPr>
          <w:t>ТОМ I - КНИГА II.</w:t>
        </w:r>
        <w:r>
          <w:rPr>
            <w:noProof/>
            <w:webHidden/>
          </w:rPr>
          <w:tab/>
        </w:r>
        <w:r>
          <w:rPr>
            <w:noProof/>
            <w:webHidden/>
          </w:rPr>
          <w:fldChar w:fldCharType="begin"/>
        </w:r>
        <w:r>
          <w:rPr>
            <w:noProof/>
            <w:webHidden/>
          </w:rPr>
          <w:instrText xml:space="preserve"> PAGEREF _Toc22547467 \h </w:instrText>
        </w:r>
        <w:r>
          <w:rPr>
            <w:noProof/>
            <w:webHidden/>
          </w:rPr>
        </w:r>
        <w:r>
          <w:rPr>
            <w:noProof/>
            <w:webHidden/>
          </w:rPr>
          <w:fldChar w:fldCharType="separate"/>
        </w:r>
        <w:r>
          <w:rPr>
            <w:noProof/>
            <w:webHidden/>
          </w:rPr>
          <w:t>6</w:t>
        </w:r>
        <w:r>
          <w:rPr>
            <w:noProof/>
            <w:webHidden/>
          </w:rPr>
          <w:fldChar w:fldCharType="end"/>
        </w:r>
      </w:hyperlink>
    </w:p>
    <w:p w:rsidR="00692C0F" w:rsidRDefault="00692C0F">
      <w:pPr>
        <w:pStyle w:val="TOC2"/>
        <w:rPr>
          <w:rFonts w:ascii="Times New Roman" w:hAnsi="Times New Roman" w:cs="Times New Roman"/>
          <w:b w:val="0"/>
          <w:bCs w:val="0"/>
          <w:noProof/>
          <w:sz w:val="24"/>
          <w:szCs w:val="24"/>
        </w:rPr>
      </w:pPr>
      <w:hyperlink w:anchor="_Toc22547468" w:history="1">
        <w:r w:rsidRPr="00716AFF">
          <w:rPr>
            <w:rStyle w:val="Hyperlink"/>
            <w:noProof/>
            <w:lang w:eastAsia="en-US"/>
          </w:rPr>
          <w:t>ОБЯВЛЕНИЕ</w:t>
        </w:r>
        <w:r>
          <w:rPr>
            <w:noProof/>
            <w:webHidden/>
          </w:rPr>
          <w:tab/>
        </w:r>
        <w:r>
          <w:rPr>
            <w:noProof/>
            <w:webHidden/>
          </w:rPr>
          <w:fldChar w:fldCharType="begin"/>
        </w:r>
        <w:r>
          <w:rPr>
            <w:noProof/>
            <w:webHidden/>
          </w:rPr>
          <w:instrText xml:space="preserve"> PAGEREF _Toc22547468 \h </w:instrText>
        </w:r>
        <w:r>
          <w:rPr>
            <w:noProof/>
            <w:webHidden/>
          </w:rPr>
        </w:r>
        <w:r>
          <w:rPr>
            <w:noProof/>
            <w:webHidden/>
          </w:rPr>
          <w:fldChar w:fldCharType="separate"/>
        </w:r>
        <w:r>
          <w:rPr>
            <w:noProof/>
            <w:webHidden/>
          </w:rPr>
          <w:t>6</w:t>
        </w:r>
        <w:r>
          <w:rPr>
            <w:noProof/>
            <w:webHidden/>
          </w:rPr>
          <w:fldChar w:fldCharType="end"/>
        </w:r>
      </w:hyperlink>
    </w:p>
    <w:p w:rsidR="00692C0F" w:rsidRDefault="00692C0F">
      <w:pPr>
        <w:pStyle w:val="TOC1"/>
        <w:rPr>
          <w:rFonts w:ascii="Times New Roman" w:hAnsi="Times New Roman" w:cs="Times New Roman"/>
          <w:b w:val="0"/>
          <w:bCs w:val="0"/>
          <w:caps w:val="0"/>
          <w:noProof/>
        </w:rPr>
      </w:pPr>
      <w:hyperlink w:anchor="_Toc22547469" w:history="1">
        <w:r w:rsidRPr="00716AFF">
          <w:rPr>
            <w:rStyle w:val="Hyperlink"/>
            <w:noProof/>
          </w:rPr>
          <w:t>TOM II</w:t>
        </w:r>
        <w:r>
          <w:rPr>
            <w:noProof/>
            <w:webHidden/>
          </w:rPr>
          <w:tab/>
        </w:r>
        <w:r>
          <w:rPr>
            <w:noProof/>
            <w:webHidden/>
          </w:rPr>
          <w:fldChar w:fldCharType="begin"/>
        </w:r>
        <w:r>
          <w:rPr>
            <w:noProof/>
            <w:webHidden/>
          </w:rPr>
          <w:instrText xml:space="preserve"> PAGEREF _Toc22547469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2"/>
        <w:rPr>
          <w:rFonts w:ascii="Times New Roman" w:hAnsi="Times New Roman" w:cs="Times New Roman"/>
          <w:b w:val="0"/>
          <w:bCs w:val="0"/>
          <w:noProof/>
          <w:sz w:val="24"/>
          <w:szCs w:val="24"/>
        </w:rPr>
      </w:pPr>
      <w:hyperlink w:anchor="_Toc22547470" w:history="1">
        <w:r w:rsidRPr="00716AFF">
          <w:rPr>
            <w:rStyle w:val="Hyperlink"/>
            <w:noProof/>
            <w:lang w:eastAsia="en-US"/>
          </w:rPr>
          <w:t>ТОМ ІІ – КНИГА ІІІ</w:t>
        </w:r>
        <w:r>
          <w:rPr>
            <w:noProof/>
            <w:webHidden/>
          </w:rPr>
          <w:tab/>
        </w:r>
        <w:r>
          <w:rPr>
            <w:noProof/>
            <w:webHidden/>
          </w:rPr>
          <w:fldChar w:fldCharType="begin"/>
        </w:r>
        <w:r>
          <w:rPr>
            <w:noProof/>
            <w:webHidden/>
          </w:rPr>
          <w:instrText xml:space="preserve"> PAGEREF _Toc22547470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2"/>
        <w:rPr>
          <w:rFonts w:ascii="Times New Roman" w:hAnsi="Times New Roman" w:cs="Times New Roman"/>
          <w:b w:val="0"/>
          <w:bCs w:val="0"/>
          <w:noProof/>
          <w:sz w:val="24"/>
          <w:szCs w:val="24"/>
        </w:rPr>
      </w:pPr>
      <w:hyperlink w:anchor="_Toc22547471" w:history="1">
        <w:r w:rsidRPr="00716AFF">
          <w:rPr>
            <w:rStyle w:val="Hyperlink"/>
            <w:noProof/>
            <w:lang w:eastAsia="en-US"/>
          </w:rPr>
          <w:t>УКАЗАНИЯ ЗА УЧАСТИЕ В ПРОЦЕДУРАТА ЗА ВЪЗЛАГАНЕ НА ОБЩЕСТВЕНАТА ПОРЪЧКА</w:t>
        </w:r>
        <w:r>
          <w:rPr>
            <w:noProof/>
            <w:webHidden/>
          </w:rPr>
          <w:tab/>
        </w:r>
        <w:r>
          <w:rPr>
            <w:noProof/>
            <w:webHidden/>
          </w:rPr>
          <w:fldChar w:fldCharType="begin"/>
        </w:r>
        <w:r>
          <w:rPr>
            <w:noProof/>
            <w:webHidden/>
          </w:rPr>
          <w:instrText xml:space="preserve"> PAGEREF _Toc22547471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3"/>
        <w:rPr>
          <w:noProof/>
          <w:sz w:val="24"/>
          <w:szCs w:val="24"/>
          <w:lang w:eastAsia="bg-BG"/>
        </w:rPr>
      </w:pPr>
      <w:hyperlink w:anchor="_Toc22547472" w:history="1">
        <w:r w:rsidRPr="00716AFF">
          <w:rPr>
            <w:rStyle w:val="Hyperlink"/>
            <w:noProof/>
          </w:rPr>
          <w:t>ГЛАВА ПЪРВА</w:t>
        </w:r>
        <w:r>
          <w:rPr>
            <w:noProof/>
            <w:webHidden/>
          </w:rPr>
          <w:tab/>
        </w:r>
        <w:r>
          <w:rPr>
            <w:noProof/>
            <w:webHidden/>
          </w:rPr>
          <w:fldChar w:fldCharType="begin"/>
        </w:r>
        <w:r>
          <w:rPr>
            <w:noProof/>
            <w:webHidden/>
          </w:rPr>
          <w:instrText xml:space="preserve"> PAGEREF _Toc22547472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3"/>
        <w:rPr>
          <w:noProof/>
          <w:sz w:val="24"/>
          <w:szCs w:val="24"/>
          <w:lang w:eastAsia="bg-BG"/>
        </w:rPr>
      </w:pPr>
      <w:hyperlink w:anchor="_Toc22547473" w:history="1">
        <w:r w:rsidRPr="00716AFF">
          <w:rPr>
            <w:rStyle w:val="Hyperlink"/>
            <w:noProof/>
          </w:rPr>
          <w:t>ОБЩИ УСЛОВИЯ</w:t>
        </w:r>
        <w:r>
          <w:rPr>
            <w:noProof/>
            <w:webHidden/>
          </w:rPr>
          <w:tab/>
        </w:r>
        <w:r>
          <w:rPr>
            <w:noProof/>
            <w:webHidden/>
          </w:rPr>
          <w:fldChar w:fldCharType="begin"/>
        </w:r>
        <w:r>
          <w:rPr>
            <w:noProof/>
            <w:webHidden/>
          </w:rPr>
          <w:instrText xml:space="preserve"> PAGEREF _Toc22547473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4"/>
        <w:rPr>
          <w:noProof/>
          <w:sz w:val="24"/>
          <w:szCs w:val="24"/>
          <w:lang w:eastAsia="bg-BG"/>
        </w:rPr>
      </w:pPr>
      <w:hyperlink w:anchor="_Toc22547474" w:history="1">
        <w:r w:rsidRPr="00716AFF">
          <w:rPr>
            <w:rStyle w:val="Hyperlink"/>
            <w:noProof/>
          </w:rPr>
          <w:t>Раздел I</w:t>
        </w:r>
        <w:r>
          <w:rPr>
            <w:noProof/>
            <w:webHidden/>
          </w:rPr>
          <w:tab/>
        </w:r>
        <w:r>
          <w:rPr>
            <w:noProof/>
            <w:webHidden/>
          </w:rPr>
          <w:fldChar w:fldCharType="begin"/>
        </w:r>
        <w:r>
          <w:rPr>
            <w:noProof/>
            <w:webHidden/>
          </w:rPr>
          <w:instrText xml:space="preserve"> PAGEREF _Toc22547474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4"/>
        <w:rPr>
          <w:noProof/>
          <w:sz w:val="24"/>
          <w:szCs w:val="24"/>
          <w:lang w:eastAsia="bg-BG"/>
        </w:rPr>
      </w:pPr>
      <w:hyperlink w:anchor="_Toc22547475" w:history="1">
        <w:r w:rsidRPr="00716AFF">
          <w:rPr>
            <w:rStyle w:val="Hyperlink"/>
            <w:noProof/>
          </w:rPr>
          <w:t>ВЪЗЛОЖИТЕЛ</w:t>
        </w:r>
        <w:r>
          <w:rPr>
            <w:noProof/>
            <w:webHidden/>
          </w:rPr>
          <w:tab/>
        </w:r>
        <w:r>
          <w:rPr>
            <w:noProof/>
            <w:webHidden/>
          </w:rPr>
          <w:fldChar w:fldCharType="begin"/>
        </w:r>
        <w:r>
          <w:rPr>
            <w:noProof/>
            <w:webHidden/>
          </w:rPr>
          <w:instrText xml:space="preserve"> PAGEREF _Toc22547475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4"/>
        <w:rPr>
          <w:noProof/>
          <w:sz w:val="24"/>
          <w:szCs w:val="24"/>
          <w:lang w:eastAsia="bg-BG"/>
        </w:rPr>
      </w:pPr>
      <w:hyperlink w:anchor="_Toc22547476" w:history="1">
        <w:r w:rsidRPr="00716AFF">
          <w:rPr>
            <w:rStyle w:val="Hyperlink"/>
            <w:noProof/>
          </w:rPr>
          <w:t>Раздел II</w:t>
        </w:r>
        <w:r>
          <w:rPr>
            <w:noProof/>
            <w:webHidden/>
          </w:rPr>
          <w:tab/>
        </w:r>
        <w:r>
          <w:rPr>
            <w:noProof/>
            <w:webHidden/>
          </w:rPr>
          <w:fldChar w:fldCharType="begin"/>
        </w:r>
        <w:r>
          <w:rPr>
            <w:noProof/>
            <w:webHidden/>
          </w:rPr>
          <w:instrText xml:space="preserve"> PAGEREF _Toc22547476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4"/>
        <w:rPr>
          <w:noProof/>
          <w:sz w:val="24"/>
          <w:szCs w:val="24"/>
          <w:lang w:eastAsia="bg-BG"/>
        </w:rPr>
      </w:pPr>
      <w:hyperlink w:anchor="_Toc22547477" w:history="1">
        <w:r w:rsidRPr="00716AFF">
          <w:rPr>
            <w:rStyle w:val="Hyperlink"/>
            <w:noProof/>
          </w:rPr>
          <w:t>ВИД НА ПРОЦЕДУРАТА</w:t>
        </w:r>
        <w:r>
          <w:rPr>
            <w:noProof/>
            <w:webHidden/>
          </w:rPr>
          <w:tab/>
        </w:r>
        <w:r>
          <w:rPr>
            <w:noProof/>
            <w:webHidden/>
          </w:rPr>
          <w:fldChar w:fldCharType="begin"/>
        </w:r>
        <w:r>
          <w:rPr>
            <w:noProof/>
            <w:webHidden/>
          </w:rPr>
          <w:instrText xml:space="preserve"> PAGEREF _Toc22547477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4"/>
        <w:rPr>
          <w:noProof/>
          <w:sz w:val="24"/>
          <w:szCs w:val="24"/>
          <w:lang w:eastAsia="bg-BG"/>
        </w:rPr>
      </w:pPr>
      <w:hyperlink w:anchor="_Toc22547478" w:history="1">
        <w:r w:rsidRPr="00716AFF">
          <w:rPr>
            <w:rStyle w:val="Hyperlink"/>
            <w:noProof/>
          </w:rPr>
          <w:t>Раздел III</w:t>
        </w:r>
        <w:r>
          <w:rPr>
            <w:noProof/>
            <w:webHidden/>
          </w:rPr>
          <w:tab/>
        </w:r>
        <w:r>
          <w:rPr>
            <w:noProof/>
            <w:webHidden/>
          </w:rPr>
          <w:fldChar w:fldCharType="begin"/>
        </w:r>
        <w:r>
          <w:rPr>
            <w:noProof/>
            <w:webHidden/>
          </w:rPr>
          <w:instrText xml:space="preserve"> PAGEREF _Toc22547478 \h </w:instrText>
        </w:r>
        <w:r>
          <w:rPr>
            <w:noProof/>
            <w:webHidden/>
          </w:rPr>
        </w:r>
        <w:r>
          <w:rPr>
            <w:noProof/>
            <w:webHidden/>
          </w:rPr>
          <w:fldChar w:fldCharType="separate"/>
        </w:r>
        <w:r>
          <w:rPr>
            <w:noProof/>
            <w:webHidden/>
          </w:rPr>
          <w:t>7</w:t>
        </w:r>
        <w:r>
          <w:rPr>
            <w:noProof/>
            <w:webHidden/>
          </w:rPr>
          <w:fldChar w:fldCharType="end"/>
        </w:r>
      </w:hyperlink>
    </w:p>
    <w:p w:rsidR="00692C0F" w:rsidRDefault="00692C0F">
      <w:pPr>
        <w:pStyle w:val="TOC4"/>
        <w:rPr>
          <w:noProof/>
          <w:sz w:val="24"/>
          <w:szCs w:val="24"/>
          <w:lang w:eastAsia="bg-BG"/>
        </w:rPr>
      </w:pPr>
      <w:hyperlink w:anchor="_Toc22547479" w:history="1">
        <w:r w:rsidRPr="00716AFF">
          <w:rPr>
            <w:rStyle w:val="Hyperlink"/>
            <w:noProof/>
          </w:rPr>
          <w:t>ОБЕКТ И ПРЕДМЕТ НА ОБЩЕСТВЕНАТА ПОРЪЧКА</w:t>
        </w:r>
        <w:r>
          <w:rPr>
            <w:noProof/>
            <w:webHidden/>
          </w:rPr>
          <w:tab/>
        </w:r>
        <w:r>
          <w:rPr>
            <w:noProof/>
            <w:webHidden/>
          </w:rPr>
          <w:fldChar w:fldCharType="begin"/>
        </w:r>
        <w:r>
          <w:rPr>
            <w:noProof/>
            <w:webHidden/>
          </w:rPr>
          <w:instrText xml:space="preserve"> PAGEREF _Toc22547479 \h </w:instrText>
        </w:r>
        <w:r>
          <w:rPr>
            <w:noProof/>
            <w:webHidden/>
          </w:rPr>
        </w:r>
        <w:r>
          <w:rPr>
            <w:noProof/>
            <w:webHidden/>
          </w:rPr>
          <w:fldChar w:fldCharType="separate"/>
        </w:r>
        <w:r>
          <w:rPr>
            <w:noProof/>
            <w:webHidden/>
          </w:rPr>
          <w:t>8</w:t>
        </w:r>
        <w:r>
          <w:rPr>
            <w:noProof/>
            <w:webHidden/>
          </w:rPr>
          <w:fldChar w:fldCharType="end"/>
        </w:r>
      </w:hyperlink>
    </w:p>
    <w:p w:rsidR="00692C0F" w:rsidRDefault="00692C0F">
      <w:pPr>
        <w:pStyle w:val="TOC4"/>
        <w:rPr>
          <w:noProof/>
          <w:sz w:val="24"/>
          <w:szCs w:val="24"/>
          <w:lang w:eastAsia="bg-BG"/>
        </w:rPr>
      </w:pPr>
      <w:hyperlink w:anchor="_Toc22547480" w:history="1">
        <w:r w:rsidRPr="00716AFF">
          <w:rPr>
            <w:rStyle w:val="Hyperlink"/>
            <w:noProof/>
          </w:rPr>
          <w:t>Раздел IV</w:t>
        </w:r>
        <w:r>
          <w:rPr>
            <w:noProof/>
            <w:webHidden/>
          </w:rPr>
          <w:tab/>
        </w:r>
        <w:r>
          <w:rPr>
            <w:noProof/>
            <w:webHidden/>
          </w:rPr>
          <w:fldChar w:fldCharType="begin"/>
        </w:r>
        <w:r>
          <w:rPr>
            <w:noProof/>
            <w:webHidden/>
          </w:rPr>
          <w:instrText xml:space="preserve"> PAGEREF _Toc22547480 \h </w:instrText>
        </w:r>
        <w:r>
          <w:rPr>
            <w:noProof/>
            <w:webHidden/>
          </w:rPr>
        </w:r>
        <w:r>
          <w:rPr>
            <w:noProof/>
            <w:webHidden/>
          </w:rPr>
          <w:fldChar w:fldCharType="separate"/>
        </w:r>
        <w:r>
          <w:rPr>
            <w:noProof/>
            <w:webHidden/>
          </w:rPr>
          <w:t>9</w:t>
        </w:r>
        <w:r>
          <w:rPr>
            <w:noProof/>
            <w:webHidden/>
          </w:rPr>
          <w:fldChar w:fldCharType="end"/>
        </w:r>
      </w:hyperlink>
    </w:p>
    <w:p w:rsidR="00692C0F" w:rsidRDefault="00692C0F">
      <w:pPr>
        <w:pStyle w:val="TOC4"/>
        <w:rPr>
          <w:noProof/>
          <w:sz w:val="24"/>
          <w:szCs w:val="24"/>
          <w:lang w:eastAsia="bg-BG"/>
        </w:rPr>
      </w:pPr>
      <w:hyperlink w:anchor="_Toc22547481" w:history="1">
        <w:r w:rsidRPr="00716AFF">
          <w:rPr>
            <w:rStyle w:val="Hyperlink"/>
            <w:noProof/>
          </w:rPr>
          <w:t>ОБОСОБЕНИ ПОЗИЦИИ</w:t>
        </w:r>
        <w:r>
          <w:rPr>
            <w:noProof/>
            <w:webHidden/>
          </w:rPr>
          <w:tab/>
        </w:r>
        <w:r>
          <w:rPr>
            <w:noProof/>
            <w:webHidden/>
          </w:rPr>
          <w:fldChar w:fldCharType="begin"/>
        </w:r>
        <w:r>
          <w:rPr>
            <w:noProof/>
            <w:webHidden/>
          </w:rPr>
          <w:instrText xml:space="preserve"> PAGEREF _Toc22547481 \h </w:instrText>
        </w:r>
        <w:r>
          <w:rPr>
            <w:noProof/>
            <w:webHidden/>
          </w:rPr>
        </w:r>
        <w:r>
          <w:rPr>
            <w:noProof/>
            <w:webHidden/>
          </w:rPr>
          <w:fldChar w:fldCharType="separate"/>
        </w:r>
        <w:r>
          <w:rPr>
            <w:noProof/>
            <w:webHidden/>
          </w:rPr>
          <w:t>9</w:t>
        </w:r>
        <w:r>
          <w:rPr>
            <w:noProof/>
            <w:webHidden/>
          </w:rPr>
          <w:fldChar w:fldCharType="end"/>
        </w:r>
      </w:hyperlink>
    </w:p>
    <w:p w:rsidR="00692C0F" w:rsidRDefault="00692C0F">
      <w:pPr>
        <w:pStyle w:val="TOC4"/>
        <w:rPr>
          <w:noProof/>
          <w:sz w:val="24"/>
          <w:szCs w:val="24"/>
          <w:lang w:eastAsia="bg-BG"/>
        </w:rPr>
      </w:pPr>
      <w:hyperlink w:anchor="_Toc22547482" w:history="1">
        <w:r w:rsidRPr="00716AFF">
          <w:rPr>
            <w:rStyle w:val="Hyperlink"/>
            <w:noProof/>
          </w:rPr>
          <w:t>Раздел V</w:t>
        </w:r>
        <w:r>
          <w:rPr>
            <w:noProof/>
            <w:webHidden/>
          </w:rPr>
          <w:tab/>
        </w:r>
        <w:r>
          <w:rPr>
            <w:noProof/>
            <w:webHidden/>
          </w:rPr>
          <w:fldChar w:fldCharType="begin"/>
        </w:r>
        <w:r>
          <w:rPr>
            <w:noProof/>
            <w:webHidden/>
          </w:rPr>
          <w:instrText xml:space="preserve"> PAGEREF _Toc22547482 \h </w:instrText>
        </w:r>
        <w:r>
          <w:rPr>
            <w:noProof/>
            <w:webHidden/>
          </w:rPr>
        </w:r>
        <w:r>
          <w:rPr>
            <w:noProof/>
            <w:webHidden/>
          </w:rPr>
          <w:fldChar w:fldCharType="separate"/>
        </w:r>
        <w:r>
          <w:rPr>
            <w:noProof/>
            <w:webHidden/>
          </w:rPr>
          <w:t>9</w:t>
        </w:r>
        <w:r>
          <w:rPr>
            <w:noProof/>
            <w:webHidden/>
          </w:rPr>
          <w:fldChar w:fldCharType="end"/>
        </w:r>
      </w:hyperlink>
    </w:p>
    <w:p w:rsidR="00692C0F" w:rsidRDefault="00692C0F">
      <w:pPr>
        <w:pStyle w:val="TOC4"/>
        <w:rPr>
          <w:noProof/>
          <w:sz w:val="24"/>
          <w:szCs w:val="24"/>
          <w:lang w:eastAsia="bg-BG"/>
        </w:rPr>
      </w:pPr>
      <w:hyperlink w:anchor="_Toc22547483" w:history="1">
        <w:r w:rsidRPr="00716AFF">
          <w:rPr>
            <w:rStyle w:val="Hyperlink"/>
            <w:noProof/>
          </w:rPr>
          <w:t>КРАТКО ОПИСАНИЕ НА ДЕЙНОСТИТЕ В ОБХВАТА НА ПОРЪЧКАТА</w:t>
        </w:r>
        <w:r>
          <w:rPr>
            <w:noProof/>
            <w:webHidden/>
          </w:rPr>
          <w:tab/>
        </w:r>
        <w:r>
          <w:rPr>
            <w:noProof/>
            <w:webHidden/>
          </w:rPr>
          <w:fldChar w:fldCharType="begin"/>
        </w:r>
        <w:r>
          <w:rPr>
            <w:noProof/>
            <w:webHidden/>
          </w:rPr>
          <w:instrText xml:space="preserve"> PAGEREF _Toc22547483 \h </w:instrText>
        </w:r>
        <w:r>
          <w:rPr>
            <w:noProof/>
            <w:webHidden/>
          </w:rPr>
        </w:r>
        <w:r>
          <w:rPr>
            <w:noProof/>
            <w:webHidden/>
          </w:rPr>
          <w:fldChar w:fldCharType="separate"/>
        </w:r>
        <w:r>
          <w:rPr>
            <w:noProof/>
            <w:webHidden/>
          </w:rPr>
          <w:t>9</w:t>
        </w:r>
        <w:r>
          <w:rPr>
            <w:noProof/>
            <w:webHidden/>
          </w:rPr>
          <w:fldChar w:fldCharType="end"/>
        </w:r>
      </w:hyperlink>
    </w:p>
    <w:p w:rsidR="00692C0F" w:rsidRDefault="00692C0F">
      <w:pPr>
        <w:pStyle w:val="TOC4"/>
        <w:rPr>
          <w:noProof/>
          <w:sz w:val="24"/>
          <w:szCs w:val="24"/>
          <w:lang w:eastAsia="bg-BG"/>
        </w:rPr>
      </w:pPr>
      <w:hyperlink w:anchor="_Toc22547484" w:history="1">
        <w:r w:rsidRPr="00716AFF">
          <w:rPr>
            <w:rStyle w:val="Hyperlink"/>
            <w:noProof/>
          </w:rPr>
          <w:t>Раздел VI</w:t>
        </w:r>
        <w:r>
          <w:rPr>
            <w:noProof/>
            <w:webHidden/>
          </w:rPr>
          <w:tab/>
        </w:r>
        <w:r>
          <w:rPr>
            <w:noProof/>
            <w:webHidden/>
          </w:rPr>
          <w:fldChar w:fldCharType="begin"/>
        </w:r>
        <w:r>
          <w:rPr>
            <w:noProof/>
            <w:webHidden/>
          </w:rPr>
          <w:instrText xml:space="preserve"> PAGEREF _Toc22547484 \h </w:instrText>
        </w:r>
        <w:r>
          <w:rPr>
            <w:noProof/>
            <w:webHidden/>
          </w:rPr>
        </w:r>
        <w:r>
          <w:rPr>
            <w:noProof/>
            <w:webHidden/>
          </w:rPr>
          <w:fldChar w:fldCharType="separate"/>
        </w:r>
        <w:r>
          <w:rPr>
            <w:noProof/>
            <w:webHidden/>
          </w:rPr>
          <w:t>10</w:t>
        </w:r>
        <w:r>
          <w:rPr>
            <w:noProof/>
            <w:webHidden/>
          </w:rPr>
          <w:fldChar w:fldCharType="end"/>
        </w:r>
      </w:hyperlink>
    </w:p>
    <w:p w:rsidR="00692C0F" w:rsidRDefault="00692C0F">
      <w:pPr>
        <w:pStyle w:val="TOC4"/>
        <w:rPr>
          <w:noProof/>
          <w:sz w:val="24"/>
          <w:szCs w:val="24"/>
          <w:lang w:eastAsia="bg-BG"/>
        </w:rPr>
      </w:pPr>
      <w:hyperlink w:anchor="_Toc22547485" w:history="1">
        <w:r w:rsidRPr="00716AFF">
          <w:rPr>
            <w:rStyle w:val="Hyperlink"/>
            <w:noProof/>
          </w:rPr>
          <w:t>ВЪЗМОЖНОСТ ЗА ПРЕДСТАВЯНЕ НА ВАРИАНТИ В ОФЕРТИТЕ И ОПЦИИ</w:t>
        </w:r>
        <w:r>
          <w:rPr>
            <w:noProof/>
            <w:webHidden/>
          </w:rPr>
          <w:tab/>
        </w:r>
        <w:r>
          <w:rPr>
            <w:noProof/>
            <w:webHidden/>
          </w:rPr>
          <w:fldChar w:fldCharType="begin"/>
        </w:r>
        <w:r>
          <w:rPr>
            <w:noProof/>
            <w:webHidden/>
          </w:rPr>
          <w:instrText xml:space="preserve"> PAGEREF _Toc22547485 \h </w:instrText>
        </w:r>
        <w:r>
          <w:rPr>
            <w:noProof/>
            <w:webHidden/>
          </w:rPr>
        </w:r>
        <w:r>
          <w:rPr>
            <w:noProof/>
            <w:webHidden/>
          </w:rPr>
          <w:fldChar w:fldCharType="separate"/>
        </w:r>
        <w:r>
          <w:rPr>
            <w:noProof/>
            <w:webHidden/>
          </w:rPr>
          <w:t>11</w:t>
        </w:r>
        <w:r>
          <w:rPr>
            <w:noProof/>
            <w:webHidden/>
          </w:rPr>
          <w:fldChar w:fldCharType="end"/>
        </w:r>
      </w:hyperlink>
    </w:p>
    <w:p w:rsidR="00692C0F" w:rsidRDefault="00692C0F">
      <w:pPr>
        <w:pStyle w:val="TOC4"/>
        <w:rPr>
          <w:noProof/>
          <w:sz w:val="24"/>
          <w:szCs w:val="24"/>
          <w:lang w:eastAsia="bg-BG"/>
        </w:rPr>
      </w:pPr>
      <w:hyperlink w:anchor="_Toc22547486" w:history="1">
        <w:r w:rsidRPr="00716AFF">
          <w:rPr>
            <w:rStyle w:val="Hyperlink"/>
            <w:noProof/>
          </w:rPr>
          <w:t>Раздел VII</w:t>
        </w:r>
        <w:r>
          <w:rPr>
            <w:noProof/>
            <w:webHidden/>
          </w:rPr>
          <w:tab/>
        </w:r>
        <w:r>
          <w:rPr>
            <w:noProof/>
            <w:webHidden/>
          </w:rPr>
          <w:fldChar w:fldCharType="begin"/>
        </w:r>
        <w:r>
          <w:rPr>
            <w:noProof/>
            <w:webHidden/>
          </w:rPr>
          <w:instrText xml:space="preserve"> PAGEREF _Toc22547486 \h </w:instrText>
        </w:r>
        <w:r>
          <w:rPr>
            <w:noProof/>
            <w:webHidden/>
          </w:rPr>
        </w:r>
        <w:r>
          <w:rPr>
            <w:noProof/>
            <w:webHidden/>
          </w:rPr>
          <w:fldChar w:fldCharType="separate"/>
        </w:r>
        <w:r>
          <w:rPr>
            <w:noProof/>
            <w:webHidden/>
          </w:rPr>
          <w:t>11</w:t>
        </w:r>
        <w:r>
          <w:rPr>
            <w:noProof/>
            <w:webHidden/>
          </w:rPr>
          <w:fldChar w:fldCharType="end"/>
        </w:r>
      </w:hyperlink>
    </w:p>
    <w:p w:rsidR="00692C0F" w:rsidRDefault="00692C0F">
      <w:pPr>
        <w:pStyle w:val="TOC4"/>
        <w:rPr>
          <w:noProof/>
          <w:sz w:val="24"/>
          <w:szCs w:val="24"/>
          <w:lang w:eastAsia="bg-BG"/>
        </w:rPr>
      </w:pPr>
      <w:hyperlink w:anchor="_Toc22547487" w:history="1">
        <w:r w:rsidRPr="00716AFF">
          <w:rPr>
            <w:rStyle w:val="Hyperlink"/>
            <w:noProof/>
          </w:rPr>
          <w:t>МЯСТО НА ИЗПЪЛНЕНИЕ НА ПОРЪЧКАТА</w:t>
        </w:r>
        <w:r>
          <w:rPr>
            <w:noProof/>
            <w:webHidden/>
          </w:rPr>
          <w:tab/>
        </w:r>
        <w:r>
          <w:rPr>
            <w:noProof/>
            <w:webHidden/>
          </w:rPr>
          <w:fldChar w:fldCharType="begin"/>
        </w:r>
        <w:r>
          <w:rPr>
            <w:noProof/>
            <w:webHidden/>
          </w:rPr>
          <w:instrText xml:space="preserve"> PAGEREF _Toc22547487 \h </w:instrText>
        </w:r>
        <w:r>
          <w:rPr>
            <w:noProof/>
            <w:webHidden/>
          </w:rPr>
        </w:r>
        <w:r>
          <w:rPr>
            <w:noProof/>
            <w:webHidden/>
          </w:rPr>
          <w:fldChar w:fldCharType="separate"/>
        </w:r>
        <w:r>
          <w:rPr>
            <w:noProof/>
            <w:webHidden/>
          </w:rPr>
          <w:t>11</w:t>
        </w:r>
        <w:r>
          <w:rPr>
            <w:noProof/>
            <w:webHidden/>
          </w:rPr>
          <w:fldChar w:fldCharType="end"/>
        </w:r>
      </w:hyperlink>
    </w:p>
    <w:p w:rsidR="00692C0F" w:rsidRDefault="00692C0F">
      <w:pPr>
        <w:pStyle w:val="TOC4"/>
        <w:rPr>
          <w:noProof/>
          <w:sz w:val="24"/>
          <w:szCs w:val="24"/>
          <w:lang w:eastAsia="bg-BG"/>
        </w:rPr>
      </w:pPr>
      <w:hyperlink w:anchor="_Toc22547488" w:history="1">
        <w:r w:rsidRPr="00716AFF">
          <w:rPr>
            <w:rStyle w:val="Hyperlink"/>
            <w:noProof/>
          </w:rPr>
          <w:t>Раздел VIII</w:t>
        </w:r>
        <w:r>
          <w:rPr>
            <w:noProof/>
            <w:webHidden/>
          </w:rPr>
          <w:tab/>
        </w:r>
        <w:r>
          <w:rPr>
            <w:noProof/>
            <w:webHidden/>
          </w:rPr>
          <w:fldChar w:fldCharType="begin"/>
        </w:r>
        <w:r>
          <w:rPr>
            <w:noProof/>
            <w:webHidden/>
          </w:rPr>
          <w:instrText xml:space="preserve"> PAGEREF _Toc22547488 \h </w:instrText>
        </w:r>
        <w:r>
          <w:rPr>
            <w:noProof/>
            <w:webHidden/>
          </w:rPr>
        </w:r>
        <w:r>
          <w:rPr>
            <w:noProof/>
            <w:webHidden/>
          </w:rPr>
          <w:fldChar w:fldCharType="separate"/>
        </w:r>
        <w:r>
          <w:rPr>
            <w:noProof/>
            <w:webHidden/>
          </w:rPr>
          <w:t>11</w:t>
        </w:r>
        <w:r>
          <w:rPr>
            <w:noProof/>
            <w:webHidden/>
          </w:rPr>
          <w:fldChar w:fldCharType="end"/>
        </w:r>
      </w:hyperlink>
    </w:p>
    <w:p w:rsidR="00692C0F" w:rsidRDefault="00692C0F">
      <w:pPr>
        <w:pStyle w:val="TOC4"/>
        <w:rPr>
          <w:noProof/>
          <w:sz w:val="24"/>
          <w:szCs w:val="24"/>
          <w:lang w:eastAsia="bg-BG"/>
        </w:rPr>
      </w:pPr>
      <w:hyperlink w:anchor="_Toc22547489" w:history="1">
        <w:r w:rsidRPr="00716AFF">
          <w:rPr>
            <w:rStyle w:val="Hyperlink"/>
            <w:noProof/>
          </w:rPr>
          <w:t>СРОК ЗА ИЗПЪЛНЕНИЕ НА ПОРЪЧКАТА</w:t>
        </w:r>
        <w:r>
          <w:rPr>
            <w:noProof/>
            <w:webHidden/>
          </w:rPr>
          <w:tab/>
        </w:r>
        <w:r>
          <w:rPr>
            <w:noProof/>
            <w:webHidden/>
          </w:rPr>
          <w:fldChar w:fldCharType="begin"/>
        </w:r>
        <w:r>
          <w:rPr>
            <w:noProof/>
            <w:webHidden/>
          </w:rPr>
          <w:instrText xml:space="preserve"> PAGEREF _Toc22547489 \h </w:instrText>
        </w:r>
        <w:r>
          <w:rPr>
            <w:noProof/>
            <w:webHidden/>
          </w:rPr>
        </w:r>
        <w:r>
          <w:rPr>
            <w:noProof/>
            <w:webHidden/>
          </w:rPr>
          <w:fldChar w:fldCharType="separate"/>
        </w:r>
        <w:r>
          <w:rPr>
            <w:noProof/>
            <w:webHidden/>
          </w:rPr>
          <w:t>11</w:t>
        </w:r>
        <w:r>
          <w:rPr>
            <w:noProof/>
            <w:webHidden/>
          </w:rPr>
          <w:fldChar w:fldCharType="end"/>
        </w:r>
      </w:hyperlink>
    </w:p>
    <w:p w:rsidR="00692C0F" w:rsidRDefault="00692C0F">
      <w:pPr>
        <w:pStyle w:val="TOC4"/>
        <w:rPr>
          <w:noProof/>
          <w:sz w:val="24"/>
          <w:szCs w:val="24"/>
          <w:lang w:eastAsia="bg-BG"/>
        </w:rPr>
      </w:pPr>
      <w:hyperlink w:anchor="_Toc22547490" w:history="1">
        <w:r w:rsidRPr="00716AFF">
          <w:rPr>
            <w:rStyle w:val="Hyperlink"/>
            <w:noProof/>
          </w:rPr>
          <w:t>Раздел IХ</w:t>
        </w:r>
        <w:r>
          <w:rPr>
            <w:noProof/>
            <w:webHidden/>
          </w:rPr>
          <w:tab/>
        </w:r>
        <w:r>
          <w:rPr>
            <w:noProof/>
            <w:webHidden/>
          </w:rPr>
          <w:fldChar w:fldCharType="begin"/>
        </w:r>
        <w:r>
          <w:rPr>
            <w:noProof/>
            <w:webHidden/>
          </w:rPr>
          <w:instrText xml:space="preserve"> PAGEREF _Toc22547490 \h </w:instrText>
        </w:r>
        <w:r>
          <w:rPr>
            <w:noProof/>
            <w:webHidden/>
          </w:rPr>
        </w:r>
        <w:r>
          <w:rPr>
            <w:noProof/>
            <w:webHidden/>
          </w:rPr>
          <w:fldChar w:fldCharType="separate"/>
        </w:r>
        <w:r>
          <w:rPr>
            <w:noProof/>
            <w:webHidden/>
          </w:rPr>
          <w:t>12</w:t>
        </w:r>
        <w:r>
          <w:rPr>
            <w:noProof/>
            <w:webHidden/>
          </w:rPr>
          <w:fldChar w:fldCharType="end"/>
        </w:r>
      </w:hyperlink>
    </w:p>
    <w:p w:rsidR="00692C0F" w:rsidRDefault="00692C0F">
      <w:pPr>
        <w:pStyle w:val="TOC4"/>
        <w:rPr>
          <w:noProof/>
          <w:sz w:val="24"/>
          <w:szCs w:val="24"/>
          <w:lang w:eastAsia="bg-BG"/>
        </w:rPr>
      </w:pPr>
      <w:hyperlink w:anchor="_Toc22547491" w:history="1">
        <w:r w:rsidRPr="00716AFF">
          <w:rPr>
            <w:rStyle w:val="Hyperlink"/>
            <w:noProof/>
          </w:rPr>
          <w:t>РАЗХОДИ ЗА УЧАСТИЕ В ПРОЦЕДУРАТА</w:t>
        </w:r>
        <w:r>
          <w:rPr>
            <w:noProof/>
            <w:webHidden/>
          </w:rPr>
          <w:tab/>
        </w:r>
        <w:r>
          <w:rPr>
            <w:noProof/>
            <w:webHidden/>
          </w:rPr>
          <w:fldChar w:fldCharType="begin"/>
        </w:r>
        <w:r>
          <w:rPr>
            <w:noProof/>
            <w:webHidden/>
          </w:rPr>
          <w:instrText xml:space="preserve"> PAGEREF _Toc22547491 \h </w:instrText>
        </w:r>
        <w:r>
          <w:rPr>
            <w:noProof/>
            <w:webHidden/>
          </w:rPr>
        </w:r>
        <w:r>
          <w:rPr>
            <w:noProof/>
            <w:webHidden/>
          </w:rPr>
          <w:fldChar w:fldCharType="separate"/>
        </w:r>
        <w:r>
          <w:rPr>
            <w:noProof/>
            <w:webHidden/>
          </w:rPr>
          <w:t>12</w:t>
        </w:r>
        <w:r>
          <w:rPr>
            <w:noProof/>
            <w:webHidden/>
          </w:rPr>
          <w:fldChar w:fldCharType="end"/>
        </w:r>
      </w:hyperlink>
    </w:p>
    <w:p w:rsidR="00692C0F" w:rsidRDefault="00692C0F">
      <w:pPr>
        <w:pStyle w:val="TOC4"/>
        <w:rPr>
          <w:noProof/>
          <w:sz w:val="24"/>
          <w:szCs w:val="24"/>
          <w:lang w:eastAsia="bg-BG"/>
        </w:rPr>
      </w:pPr>
      <w:hyperlink w:anchor="_Toc22547492" w:history="1">
        <w:r w:rsidRPr="00716AFF">
          <w:rPr>
            <w:rStyle w:val="Hyperlink"/>
            <w:noProof/>
          </w:rPr>
          <w:t>Раздел X</w:t>
        </w:r>
        <w:r>
          <w:rPr>
            <w:noProof/>
            <w:webHidden/>
          </w:rPr>
          <w:tab/>
        </w:r>
        <w:r>
          <w:rPr>
            <w:noProof/>
            <w:webHidden/>
          </w:rPr>
          <w:fldChar w:fldCharType="begin"/>
        </w:r>
        <w:r>
          <w:rPr>
            <w:noProof/>
            <w:webHidden/>
          </w:rPr>
          <w:instrText xml:space="preserve"> PAGEREF _Toc22547492 \h </w:instrText>
        </w:r>
        <w:r>
          <w:rPr>
            <w:noProof/>
            <w:webHidden/>
          </w:rPr>
        </w:r>
        <w:r>
          <w:rPr>
            <w:noProof/>
            <w:webHidden/>
          </w:rPr>
          <w:fldChar w:fldCharType="separate"/>
        </w:r>
        <w:r>
          <w:rPr>
            <w:noProof/>
            <w:webHidden/>
          </w:rPr>
          <w:t>12</w:t>
        </w:r>
        <w:r>
          <w:rPr>
            <w:noProof/>
            <w:webHidden/>
          </w:rPr>
          <w:fldChar w:fldCharType="end"/>
        </w:r>
      </w:hyperlink>
    </w:p>
    <w:p w:rsidR="00692C0F" w:rsidRDefault="00692C0F">
      <w:pPr>
        <w:pStyle w:val="TOC4"/>
        <w:rPr>
          <w:noProof/>
          <w:sz w:val="24"/>
          <w:szCs w:val="24"/>
          <w:lang w:eastAsia="bg-BG"/>
        </w:rPr>
      </w:pPr>
      <w:hyperlink w:anchor="_Toc22547493" w:history="1">
        <w:r w:rsidRPr="00716AFF">
          <w:rPr>
            <w:rStyle w:val="Hyperlink"/>
            <w:noProof/>
          </w:rPr>
          <w:t>ПРОГНОЗНА СТОЙНОСТ НА ПОРЪЧКАТА</w:t>
        </w:r>
        <w:r>
          <w:rPr>
            <w:noProof/>
            <w:webHidden/>
          </w:rPr>
          <w:tab/>
        </w:r>
        <w:r>
          <w:rPr>
            <w:noProof/>
            <w:webHidden/>
          </w:rPr>
          <w:fldChar w:fldCharType="begin"/>
        </w:r>
        <w:r>
          <w:rPr>
            <w:noProof/>
            <w:webHidden/>
          </w:rPr>
          <w:instrText xml:space="preserve"> PAGEREF _Toc22547493 \h </w:instrText>
        </w:r>
        <w:r>
          <w:rPr>
            <w:noProof/>
            <w:webHidden/>
          </w:rPr>
        </w:r>
        <w:r>
          <w:rPr>
            <w:noProof/>
            <w:webHidden/>
          </w:rPr>
          <w:fldChar w:fldCharType="separate"/>
        </w:r>
        <w:r>
          <w:rPr>
            <w:noProof/>
            <w:webHidden/>
          </w:rPr>
          <w:t>12</w:t>
        </w:r>
        <w:r>
          <w:rPr>
            <w:noProof/>
            <w:webHidden/>
          </w:rPr>
          <w:fldChar w:fldCharType="end"/>
        </w:r>
      </w:hyperlink>
    </w:p>
    <w:p w:rsidR="00692C0F" w:rsidRDefault="00692C0F">
      <w:pPr>
        <w:pStyle w:val="TOC4"/>
        <w:rPr>
          <w:noProof/>
          <w:sz w:val="24"/>
          <w:szCs w:val="24"/>
          <w:lang w:eastAsia="bg-BG"/>
        </w:rPr>
      </w:pPr>
      <w:hyperlink w:anchor="_Toc22547494" w:history="1">
        <w:r w:rsidRPr="00716AFF">
          <w:rPr>
            <w:rStyle w:val="Hyperlink"/>
            <w:noProof/>
          </w:rPr>
          <w:t>Раздел XI</w:t>
        </w:r>
        <w:r>
          <w:rPr>
            <w:noProof/>
            <w:webHidden/>
          </w:rPr>
          <w:tab/>
        </w:r>
        <w:r>
          <w:rPr>
            <w:noProof/>
            <w:webHidden/>
          </w:rPr>
          <w:fldChar w:fldCharType="begin"/>
        </w:r>
        <w:r>
          <w:rPr>
            <w:noProof/>
            <w:webHidden/>
          </w:rPr>
          <w:instrText xml:space="preserve"> PAGEREF _Toc22547494 \h </w:instrText>
        </w:r>
        <w:r>
          <w:rPr>
            <w:noProof/>
            <w:webHidden/>
          </w:rPr>
        </w:r>
        <w:r>
          <w:rPr>
            <w:noProof/>
            <w:webHidden/>
          </w:rPr>
          <w:fldChar w:fldCharType="separate"/>
        </w:r>
        <w:r>
          <w:rPr>
            <w:noProof/>
            <w:webHidden/>
          </w:rPr>
          <w:t>13</w:t>
        </w:r>
        <w:r>
          <w:rPr>
            <w:noProof/>
            <w:webHidden/>
          </w:rPr>
          <w:fldChar w:fldCharType="end"/>
        </w:r>
      </w:hyperlink>
    </w:p>
    <w:p w:rsidR="00692C0F" w:rsidRDefault="00692C0F">
      <w:pPr>
        <w:pStyle w:val="TOC4"/>
        <w:rPr>
          <w:noProof/>
          <w:sz w:val="24"/>
          <w:szCs w:val="24"/>
          <w:lang w:eastAsia="bg-BG"/>
        </w:rPr>
      </w:pPr>
      <w:hyperlink w:anchor="_Toc22547495" w:history="1">
        <w:r w:rsidRPr="00716AFF">
          <w:rPr>
            <w:rStyle w:val="Hyperlink"/>
            <w:noProof/>
          </w:rPr>
          <w:t>ОСНОВНИ УСЛОВИЯ ВЪВ ВРЪЗКА С ФИНАНСИРАНЕТО И ЗАПЛАЩАНЕТО</w:t>
        </w:r>
        <w:r>
          <w:rPr>
            <w:noProof/>
            <w:webHidden/>
          </w:rPr>
          <w:tab/>
        </w:r>
        <w:r>
          <w:rPr>
            <w:noProof/>
            <w:webHidden/>
          </w:rPr>
          <w:fldChar w:fldCharType="begin"/>
        </w:r>
        <w:r>
          <w:rPr>
            <w:noProof/>
            <w:webHidden/>
          </w:rPr>
          <w:instrText xml:space="preserve"> PAGEREF _Toc22547495 \h </w:instrText>
        </w:r>
        <w:r>
          <w:rPr>
            <w:noProof/>
            <w:webHidden/>
          </w:rPr>
        </w:r>
        <w:r>
          <w:rPr>
            <w:noProof/>
            <w:webHidden/>
          </w:rPr>
          <w:fldChar w:fldCharType="separate"/>
        </w:r>
        <w:r>
          <w:rPr>
            <w:noProof/>
            <w:webHidden/>
          </w:rPr>
          <w:t>13</w:t>
        </w:r>
        <w:r>
          <w:rPr>
            <w:noProof/>
            <w:webHidden/>
          </w:rPr>
          <w:fldChar w:fldCharType="end"/>
        </w:r>
      </w:hyperlink>
    </w:p>
    <w:p w:rsidR="00692C0F" w:rsidRDefault="00692C0F">
      <w:pPr>
        <w:pStyle w:val="TOC3"/>
        <w:rPr>
          <w:noProof/>
          <w:sz w:val="24"/>
          <w:szCs w:val="24"/>
          <w:lang w:eastAsia="bg-BG"/>
        </w:rPr>
      </w:pPr>
      <w:hyperlink w:anchor="_Toc22547496" w:history="1">
        <w:r w:rsidRPr="00716AFF">
          <w:rPr>
            <w:rStyle w:val="Hyperlink"/>
            <w:noProof/>
          </w:rPr>
          <w:t>ГЛАВА ВТОРА</w:t>
        </w:r>
        <w:r>
          <w:rPr>
            <w:noProof/>
            <w:webHidden/>
          </w:rPr>
          <w:tab/>
        </w:r>
        <w:r>
          <w:rPr>
            <w:noProof/>
            <w:webHidden/>
          </w:rPr>
          <w:fldChar w:fldCharType="begin"/>
        </w:r>
        <w:r>
          <w:rPr>
            <w:noProof/>
            <w:webHidden/>
          </w:rPr>
          <w:instrText xml:space="preserve"> PAGEREF _Toc22547496 \h </w:instrText>
        </w:r>
        <w:r>
          <w:rPr>
            <w:noProof/>
            <w:webHidden/>
          </w:rPr>
        </w:r>
        <w:r>
          <w:rPr>
            <w:noProof/>
            <w:webHidden/>
          </w:rPr>
          <w:fldChar w:fldCharType="separate"/>
        </w:r>
        <w:r>
          <w:rPr>
            <w:noProof/>
            <w:webHidden/>
          </w:rPr>
          <w:t>14</w:t>
        </w:r>
        <w:r>
          <w:rPr>
            <w:noProof/>
            <w:webHidden/>
          </w:rPr>
          <w:fldChar w:fldCharType="end"/>
        </w:r>
      </w:hyperlink>
    </w:p>
    <w:p w:rsidR="00692C0F" w:rsidRDefault="00692C0F">
      <w:pPr>
        <w:pStyle w:val="TOC3"/>
        <w:rPr>
          <w:noProof/>
          <w:sz w:val="24"/>
          <w:szCs w:val="24"/>
          <w:lang w:eastAsia="bg-BG"/>
        </w:rPr>
      </w:pPr>
      <w:hyperlink w:anchor="_Toc22547497" w:history="1">
        <w:r w:rsidRPr="00716AFF">
          <w:rPr>
            <w:rStyle w:val="Hyperlink"/>
            <w:noProof/>
          </w:rPr>
          <w:t>ИЗИСКВАНИЯ КЪМ УЧАСТНИЦИТЕ</w:t>
        </w:r>
        <w:r>
          <w:rPr>
            <w:noProof/>
            <w:webHidden/>
          </w:rPr>
          <w:tab/>
        </w:r>
        <w:r>
          <w:rPr>
            <w:noProof/>
            <w:webHidden/>
          </w:rPr>
          <w:fldChar w:fldCharType="begin"/>
        </w:r>
        <w:r>
          <w:rPr>
            <w:noProof/>
            <w:webHidden/>
          </w:rPr>
          <w:instrText xml:space="preserve"> PAGEREF _Toc22547497 \h </w:instrText>
        </w:r>
        <w:r>
          <w:rPr>
            <w:noProof/>
            <w:webHidden/>
          </w:rPr>
        </w:r>
        <w:r>
          <w:rPr>
            <w:noProof/>
            <w:webHidden/>
          </w:rPr>
          <w:fldChar w:fldCharType="separate"/>
        </w:r>
        <w:r>
          <w:rPr>
            <w:noProof/>
            <w:webHidden/>
          </w:rPr>
          <w:t>14</w:t>
        </w:r>
        <w:r>
          <w:rPr>
            <w:noProof/>
            <w:webHidden/>
          </w:rPr>
          <w:fldChar w:fldCharType="end"/>
        </w:r>
      </w:hyperlink>
    </w:p>
    <w:p w:rsidR="00692C0F" w:rsidRDefault="00692C0F">
      <w:pPr>
        <w:pStyle w:val="TOC4"/>
        <w:rPr>
          <w:noProof/>
          <w:sz w:val="24"/>
          <w:szCs w:val="24"/>
          <w:lang w:eastAsia="bg-BG"/>
        </w:rPr>
      </w:pPr>
      <w:hyperlink w:anchor="_Toc22547498" w:history="1">
        <w:r w:rsidRPr="00716AFF">
          <w:rPr>
            <w:rStyle w:val="Hyperlink"/>
            <w:noProof/>
          </w:rPr>
          <w:t>Раздел I</w:t>
        </w:r>
        <w:r>
          <w:rPr>
            <w:noProof/>
            <w:webHidden/>
          </w:rPr>
          <w:tab/>
        </w:r>
        <w:r>
          <w:rPr>
            <w:noProof/>
            <w:webHidden/>
          </w:rPr>
          <w:fldChar w:fldCharType="begin"/>
        </w:r>
        <w:r>
          <w:rPr>
            <w:noProof/>
            <w:webHidden/>
          </w:rPr>
          <w:instrText xml:space="preserve"> PAGEREF _Toc22547498 \h </w:instrText>
        </w:r>
        <w:r>
          <w:rPr>
            <w:noProof/>
            <w:webHidden/>
          </w:rPr>
        </w:r>
        <w:r>
          <w:rPr>
            <w:noProof/>
            <w:webHidden/>
          </w:rPr>
          <w:fldChar w:fldCharType="separate"/>
        </w:r>
        <w:r>
          <w:rPr>
            <w:noProof/>
            <w:webHidden/>
          </w:rPr>
          <w:t>14</w:t>
        </w:r>
        <w:r>
          <w:rPr>
            <w:noProof/>
            <w:webHidden/>
          </w:rPr>
          <w:fldChar w:fldCharType="end"/>
        </w:r>
      </w:hyperlink>
    </w:p>
    <w:p w:rsidR="00692C0F" w:rsidRDefault="00692C0F">
      <w:pPr>
        <w:pStyle w:val="TOC4"/>
        <w:rPr>
          <w:noProof/>
          <w:sz w:val="24"/>
          <w:szCs w:val="24"/>
          <w:lang w:eastAsia="bg-BG"/>
        </w:rPr>
      </w:pPr>
      <w:hyperlink w:anchor="_Toc22547499" w:history="1">
        <w:r w:rsidRPr="00716AFF">
          <w:rPr>
            <w:rStyle w:val="Hyperlink"/>
            <w:noProof/>
          </w:rPr>
          <w:t>ОБЩИ ИЗИСКВАНИЯ КЪМ УЧАСТНИЦИТЕ</w:t>
        </w:r>
        <w:r>
          <w:rPr>
            <w:noProof/>
            <w:webHidden/>
          </w:rPr>
          <w:tab/>
        </w:r>
        <w:r>
          <w:rPr>
            <w:noProof/>
            <w:webHidden/>
          </w:rPr>
          <w:fldChar w:fldCharType="begin"/>
        </w:r>
        <w:r>
          <w:rPr>
            <w:noProof/>
            <w:webHidden/>
          </w:rPr>
          <w:instrText xml:space="preserve"> PAGEREF _Toc22547499 \h </w:instrText>
        </w:r>
        <w:r>
          <w:rPr>
            <w:noProof/>
            <w:webHidden/>
          </w:rPr>
        </w:r>
        <w:r>
          <w:rPr>
            <w:noProof/>
            <w:webHidden/>
          </w:rPr>
          <w:fldChar w:fldCharType="separate"/>
        </w:r>
        <w:r>
          <w:rPr>
            <w:noProof/>
            <w:webHidden/>
          </w:rPr>
          <w:t>14</w:t>
        </w:r>
        <w:r>
          <w:rPr>
            <w:noProof/>
            <w:webHidden/>
          </w:rPr>
          <w:fldChar w:fldCharType="end"/>
        </w:r>
      </w:hyperlink>
    </w:p>
    <w:p w:rsidR="00692C0F" w:rsidRDefault="00692C0F">
      <w:pPr>
        <w:pStyle w:val="TOC4"/>
        <w:rPr>
          <w:noProof/>
          <w:sz w:val="24"/>
          <w:szCs w:val="24"/>
          <w:lang w:eastAsia="bg-BG"/>
        </w:rPr>
      </w:pPr>
      <w:hyperlink w:anchor="_Toc22547500" w:history="1">
        <w:r w:rsidRPr="00716AFF">
          <w:rPr>
            <w:rStyle w:val="Hyperlink"/>
            <w:noProof/>
          </w:rPr>
          <w:t>Раздел II</w:t>
        </w:r>
        <w:r>
          <w:rPr>
            <w:noProof/>
            <w:webHidden/>
          </w:rPr>
          <w:tab/>
        </w:r>
        <w:r>
          <w:rPr>
            <w:noProof/>
            <w:webHidden/>
          </w:rPr>
          <w:fldChar w:fldCharType="begin"/>
        </w:r>
        <w:r>
          <w:rPr>
            <w:noProof/>
            <w:webHidden/>
          </w:rPr>
          <w:instrText xml:space="preserve"> PAGEREF _Toc22547500 \h </w:instrText>
        </w:r>
        <w:r>
          <w:rPr>
            <w:noProof/>
            <w:webHidden/>
          </w:rPr>
        </w:r>
        <w:r>
          <w:rPr>
            <w:noProof/>
            <w:webHidden/>
          </w:rPr>
          <w:fldChar w:fldCharType="separate"/>
        </w:r>
        <w:r>
          <w:rPr>
            <w:noProof/>
            <w:webHidden/>
          </w:rPr>
          <w:t>17</w:t>
        </w:r>
        <w:r>
          <w:rPr>
            <w:noProof/>
            <w:webHidden/>
          </w:rPr>
          <w:fldChar w:fldCharType="end"/>
        </w:r>
      </w:hyperlink>
    </w:p>
    <w:p w:rsidR="00692C0F" w:rsidRDefault="00692C0F">
      <w:pPr>
        <w:pStyle w:val="TOC4"/>
        <w:rPr>
          <w:noProof/>
          <w:sz w:val="24"/>
          <w:szCs w:val="24"/>
          <w:lang w:eastAsia="bg-BG"/>
        </w:rPr>
      </w:pPr>
      <w:hyperlink w:anchor="_Toc22547501" w:history="1">
        <w:r w:rsidRPr="00716AFF">
          <w:rPr>
            <w:rStyle w:val="Hyperlink"/>
            <w:noProof/>
          </w:rPr>
          <w:t>ЛИЧНО СЪСТОЯНИЕ НА УЧАСТНИЦИТЕ</w:t>
        </w:r>
        <w:r>
          <w:rPr>
            <w:noProof/>
            <w:webHidden/>
          </w:rPr>
          <w:tab/>
        </w:r>
        <w:r>
          <w:rPr>
            <w:noProof/>
            <w:webHidden/>
          </w:rPr>
          <w:fldChar w:fldCharType="begin"/>
        </w:r>
        <w:r>
          <w:rPr>
            <w:noProof/>
            <w:webHidden/>
          </w:rPr>
          <w:instrText xml:space="preserve"> PAGEREF _Toc22547501 \h </w:instrText>
        </w:r>
        <w:r>
          <w:rPr>
            <w:noProof/>
            <w:webHidden/>
          </w:rPr>
        </w:r>
        <w:r>
          <w:rPr>
            <w:noProof/>
            <w:webHidden/>
          </w:rPr>
          <w:fldChar w:fldCharType="separate"/>
        </w:r>
        <w:r>
          <w:rPr>
            <w:noProof/>
            <w:webHidden/>
          </w:rPr>
          <w:t>17</w:t>
        </w:r>
        <w:r>
          <w:rPr>
            <w:noProof/>
            <w:webHidden/>
          </w:rPr>
          <w:fldChar w:fldCharType="end"/>
        </w:r>
      </w:hyperlink>
    </w:p>
    <w:p w:rsidR="00692C0F" w:rsidRDefault="00692C0F">
      <w:pPr>
        <w:pStyle w:val="TOC4"/>
        <w:rPr>
          <w:noProof/>
          <w:sz w:val="24"/>
          <w:szCs w:val="24"/>
          <w:lang w:eastAsia="bg-BG"/>
        </w:rPr>
      </w:pPr>
      <w:hyperlink w:anchor="_Toc22547502" w:history="1">
        <w:r w:rsidRPr="00716AFF">
          <w:rPr>
            <w:rStyle w:val="Hyperlink"/>
            <w:noProof/>
          </w:rPr>
          <w:t>Раздел III</w:t>
        </w:r>
        <w:r>
          <w:rPr>
            <w:noProof/>
            <w:webHidden/>
          </w:rPr>
          <w:tab/>
        </w:r>
        <w:r>
          <w:rPr>
            <w:noProof/>
            <w:webHidden/>
          </w:rPr>
          <w:fldChar w:fldCharType="begin"/>
        </w:r>
        <w:r>
          <w:rPr>
            <w:noProof/>
            <w:webHidden/>
          </w:rPr>
          <w:instrText xml:space="preserve"> PAGEREF _Toc22547502 \h </w:instrText>
        </w:r>
        <w:r>
          <w:rPr>
            <w:noProof/>
            <w:webHidden/>
          </w:rPr>
        </w:r>
        <w:r>
          <w:rPr>
            <w:noProof/>
            <w:webHidden/>
          </w:rPr>
          <w:fldChar w:fldCharType="separate"/>
        </w:r>
        <w:r>
          <w:rPr>
            <w:noProof/>
            <w:webHidden/>
          </w:rPr>
          <w:t>21</w:t>
        </w:r>
        <w:r>
          <w:rPr>
            <w:noProof/>
            <w:webHidden/>
          </w:rPr>
          <w:fldChar w:fldCharType="end"/>
        </w:r>
      </w:hyperlink>
    </w:p>
    <w:p w:rsidR="00692C0F" w:rsidRDefault="00692C0F">
      <w:pPr>
        <w:pStyle w:val="TOC4"/>
        <w:rPr>
          <w:noProof/>
          <w:sz w:val="24"/>
          <w:szCs w:val="24"/>
          <w:lang w:eastAsia="bg-BG"/>
        </w:rPr>
      </w:pPr>
      <w:hyperlink w:anchor="_Toc22547503" w:history="1">
        <w:r w:rsidRPr="00716AFF">
          <w:rPr>
            <w:rStyle w:val="Hyperlink"/>
            <w:noProof/>
          </w:rPr>
          <w:t>КРИТЕРИИ ЗА ПОДБОР</w:t>
        </w:r>
        <w:r>
          <w:rPr>
            <w:noProof/>
            <w:webHidden/>
          </w:rPr>
          <w:tab/>
        </w:r>
        <w:r>
          <w:rPr>
            <w:noProof/>
            <w:webHidden/>
          </w:rPr>
          <w:fldChar w:fldCharType="begin"/>
        </w:r>
        <w:r>
          <w:rPr>
            <w:noProof/>
            <w:webHidden/>
          </w:rPr>
          <w:instrText xml:space="preserve"> PAGEREF _Toc22547503 \h </w:instrText>
        </w:r>
        <w:r>
          <w:rPr>
            <w:noProof/>
            <w:webHidden/>
          </w:rPr>
        </w:r>
        <w:r>
          <w:rPr>
            <w:noProof/>
            <w:webHidden/>
          </w:rPr>
          <w:fldChar w:fldCharType="separate"/>
        </w:r>
        <w:r>
          <w:rPr>
            <w:noProof/>
            <w:webHidden/>
          </w:rPr>
          <w:t>21</w:t>
        </w:r>
        <w:r>
          <w:rPr>
            <w:noProof/>
            <w:webHidden/>
          </w:rPr>
          <w:fldChar w:fldCharType="end"/>
        </w:r>
      </w:hyperlink>
    </w:p>
    <w:p w:rsidR="00692C0F" w:rsidRDefault="00692C0F">
      <w:pPr>
        <w:pStyle w:val="TOC4"/>
        <w:rPr>
          <w:noProof/>
          <w:sz w:val="24"/>
          <w:szCs w:val="24"/>
          <w:lang w:eastAsia="bg-BG"/>
        </w:rPr>
      </w:pPr>
      <w:hyperlink w:anchor="_Toc22547504" w:history="1">
        <w:r w:rsidRPr="00716AFF">
          <w:rPr>
            <w:rStyle w:val="Hyperlink"/>
            <w:noProof/>
          </w:rPr>
          <w:t>Раздел IV</w:t>
        </w:r>
        <w:r>
          <w:rPr>
            <w:noProof/>
            <w:webHidden/>
          </w:rPr>
          <w:tab/>
        </w:r>
        <w:r>
          <w:rPr>
            <w:noProof/>
            <w:webHidden/>
          </w:rPr>
          <w:fldChar w:fldCharType="begin"/>
        </w:r>
        <w:r>
          <w:rPr>
            <w:noProof/>
            <w:webHidden/>
          </w:rPr>
          <w:instrText xml:space="preserve"> PAGEREF _Toc22547504 \h </w:instrText>
        </w:r>
        <w:r>
          <w:rPr>
            <w:noProof/>
            <w:webHidden/>
          </w:rPr>
        </w:r>
        <w:r>
          <w:rPr>
            <w:noProof/>
            <w:webHidden/>
          </w:rPr>
          <w:fldChar w:fldCharType="separate"/>
        </w:r>
        <w:r>
          <w:rPr>
            <w:noProof/>
            <w:webHidden/>
          </w:rPr>
          <w:t>27</w:t>
        </w:r>
        <w:r>
          <w:rPr>
            <w:noProof/>
            <w:webHidden/>
          </w:rPr>
          <w:fldChar w:fldCharType="end"/>
        </w:r>
      </w:hyperlink>
    </w:p>
    <w:p w:rsidR="00692C0F" w:rsidRDefault="00692C0F">
      <w:pPr>
        <w:pStyle w:val="TOC4"/>
        <w:rPr>
          <w:noProof/>
          <w:sz w:val="24"/>
          <w:szCs w:val="24"/>
          <w:lang w:eastAsia="bg-BG"/>
        </w:rPr>
      </w:pPr>
      <w:hyperlink w:anchor="_Toc22547505" w:history="1">
        <w:r w:rsidRPr="00716AFF">
          <w:rPr>
            <w:rStyle w:val="Hyperlink"/>
            <w:noProof/>
          </w:rPr>
          <w:t>ДЕКЛАРИРАНЕ И ДОКАЗВАНЕ НА ЛИЧНОТО СЪСТОЯНИЕ И</w:t>
        </w:r>
        <w:r>
          <w:rPr>
            <w:noProof/>
            <w:webHidden/>
          </w:rPr>
          <w:tab/>
        </w:r>
        <w:r>
          <w:rPr>
            <w:noProof/>
            <w:webHidden/>
          </w:rPr>
          <w:fldChar w:fldCharType="begin"/>
        </w:r>
        <w:r>
          <w:rPr>
            <w:noProof/>
            <w:webHidden/>
          </w:rPr>
          <w:instrText xml:space="preserve"> PAGEREF _Toc22547505 \h </w:instrText>
        </w:r>
        <w:r>
          <w:rPr>
            <w:noProof/>
            <w:webHidden/>
          </w:rPr>
        </w:r>
        <w:r>
          <w:rPr>
            <w:noProof/>
            <w:webHidden/>
          </w:rPr>
          <w:fldChar w:fldCharType="separate"/>
        </w:r>
        <w:r>
          <w:rPr>
            <w:noProof/>
            <w:webHidden/>
          </w:rPr>
          <w:t>27</w:t>
        </w:r>
        <w:r>
          <w:rPr>
            <w:noProof/>
            <w:webHidden/>
          </w:rPr>
          <w:fldChar w:fldCharType="end"/>
        </w:r>
      </w:hyperlink>
    </w:p>
    <w:p w:rsidR="00692C0F" w:rsidRDefault="00692C0F">
      <w:pPr>
        <w:pStyle w:val="TOC4"/>
        <w:rPr>
          <w:noProof/>
          <w:sz w:val="24"/>
          <w:szCs w:val="24"/>
          <w:lang w:eastAsia="bg-BG"/>
        </w:rPr>
      </w:pPr>
      <w:hyperlink w:anchor="_Toc22547506" w:history="1">
        <w:r w:rsidRPr="00716AFF">
          <w:rPr>
            <w:rStyle w:val="Hyperlink"/>
            <w:noProof/>
          </w:rPr>
          <w:t>СЪОТВЕТСТВИЕТО С КРИТЕРИИТЕ ЗА ПОДБОР</w:t>
        </w:r>
        <w:r>
          <w:rPr>
            <w:noProof/>
            <w:webHidden/>
          </w:rPr>
          <w:tab/>
        </w:r>
        <w:r>
          <w:rPr>
            <w:noProof/>
            <w:webHidden/>
          </w:rPr>
          <w:fldChar w:fldCharType="begin"/>
        </w:r>
        <w:r>
          <w:rPr>
            <w:noProof/>
            <w:webHidden/>
          </w:rPr>
          <w:instrText xml:space="preserve"> PAGEREF _Toc22547506 \h </w:instrText>
        </w:r>
        <w:r>
          <w:rPr>
            <w:noProof/>
            <w:webHidden/>
          </w:rPr>
        </w:r>
        <w:r>
          <w:rPr>
            <w:noProof/>
            <w:webHidden/>
          </w:rPr>
          <w:fldChar w:fldCharType="separate"/>
        </w:r>
        <w:r>
          <w:rPr>
            <w:noProof/>
            <w:webHidden/>
          </w:rPr>
          <w:t>27</w:t>
        </w:r>
        <w:r>
          <w:rPr>
            <w:noProof/>
            <w:webHidden/>
          </w:rPr>
          <w:fldChar w:fldCharType="end"/>
        </w:r>
      </w:hyperlink>
    </w:p>
    <w:p w:rsidR="00692C0F" w:rsidRDefault="00692C0F">
      <w:pPr>
        <w:pStyle w:val="TOC3"/>
        <w:rPr>
          <w:noProof/>
          <w:sz w:val="24"/>
          <w:szCs w:val="24"/>
          <w:lang w:eastAsia="bg-BG"/>
        </w:rPr>
      </w:pPr>
      <w:hyperlink w:anchor="_Toc22547507" w:history="1">
        <w:r w:rsidRPr="00716AFF">
          <w:rPr>
            <w:rStyle w:val="Hyperlink"/>
            <w:noProof/>
          </w:rPr>
          <w:t>ГЛАВА ТРЕТА</w:t>
        </w:r>
        <w:r>
          <w:rPr>
            <w:noProof/>
            <w:webHidden/>
          </w:rPr>
          <w:tab/>
        </w:r>
        <w:r>
          <w:rPr>
            <w:noProof/>
            <w:webHidden/>
          </w:rPr>
          <w:fldChar w:fldCharType="begin"/>
        </w:r>
        <w:r>
          <w:rPr>
            <w:noProof/>
            <w:webHidden/>
          </w:rPr>
          <w:instrText xml:space="preserve"> PAGEREF _Toc22547507 \h </w:instrText>
        </w:r>
        <w:r>
          <w:rPr>
            <w:noProof/>
            <w:webHidden/>
          </w:rPr>
        </w:r>
        <w:r>
          <w:rPr>
            <w:noProof/>
            <w:webHidden/>
          </w:rPr>
          <w:fldChar w:fldCharType="separate"/>
        </w:r>
        <w:r>
          <w:rPr>
            <w:noProof/>
            <w:webHidden/>
          </w:rPr>
          <w:t>30</w:t>
        </w:r>
        <w:r>
          <w:rPr>
            <w:noProof/>
            <w:webHidden/>
          </w:rPr>
          <w:fldChar w:fldCharType="end"/>
        </w:r>
      </w:hyperlink>
    </w:p>
    <w:p w:rsidR="00692C0F" w:rsidRDefault="00692C0F">
      <w:pPr>
        <w:pStyle w:val="TOC3"/>
        <w:rPr>
          <w:noProof/>
          <w:sz w:val="24"/>
          <w:szCs w:val="24"/>
          <w:lang w:eastAsia="bg-BG"/>
        </w:rPr>
      </w:pPr>
      <w:hyperlink w:anchor="_Toc22547508" w:history="1">
        <w:r w:rsidRPr="00716AFF">
          <w:rPr>
            <w:rStyle w:val="Hyperlink"/>
            <w:noProof/>
          </w:rPr>
          <w:t>ОБМЕН НА ИНФОРМАЦИЯ</w:t>
        </w:r>
        <w:r>
          <w:rPr>
            <w:noProof/>
            <w:webHidden/>
          </w:rPr>
          <w:tab/>
        </w:r>
        <w:r>
          <w:rPr>
            <w:noProof/>
            <w:webHidden/>
          </w:rPr>
          <w:fldChar w:fldCharType="begin"/>
        </w:r>
        <w:r>
          <w:rPr>
            <w:noProof/>
            <w:webHidden/>
          </w:rPr>
          <w:instrText xml:space="preserve"> PAGEREF _Toc22547508 \h </w:instrText>
        </w:r>
        <w:r>
          <w:rPr>
            <w:noProof/>
            <w:webHidden/>
          </w:rPr>
        </w:r>
        <w:r>
          <w:rPr>
            <w:noProof/>
            <w:webHidden/>
          </w:rPr>
          <w:fldChar w:fldCharType="separate"/>
        </w:r>
        <w:r>
          <w:rPr>
            <w:noProof/>
            <w:webHidden/>
          </w:rPr>
          <w:t>30</w:t>
        </w:r>
        <w:r>
          <w:rPr>
            <w:noProof/>
            <w:webHidden/>
          </w:rPr>
          <w:fldChar w:fldCharType="end"/>
        </w:r>
      </w:hyperlink>
    </w:p>
    <w:p w:rsidR="00692C0F" w:rsidRDefault="00692C0F">
      <w:pPr>
        <w:pStyle w:val="TOC4"/>
        <w:rPr>
          <w:noProof/>
          <w:sz w:val="24"/>
          <w:szCs w:val="24"/>
          <w:lang w:eastAsia="bg-BG"/>
        </w:rPr>
      </w:pPr>
      <w:hyperlink w:anchor="_Toc22547509" w:history="1">
        <w:r w:rsidRPr="00716AFF">
          <w:rPr>
            <w:rStyle w:val="Hyperlink"/>
            <w:noProof/>
          </w:rPr>
          <w:t>Раздел I</w:t>
        </w:r>
        <w:r>
          <w:rPr>
            <w:noProof/>
            <w:webHidden/>
          </w:rPr>
          <w:tab/>
        </w:r>
        <w:r>
          <w:rPr>
            <w:noProof/>
            <w:webHidden/>
          </w:rPr>
          <w:fldChar w:fldCharType="begin"/>
        </w:r>
        <w:r>
          <w:rPr>
            <w:noProof/>
            <w:webHidden/>
          </w:rPr>
          <w:instrText xml:space="preserve"> PAGEREF _Toc22547509 \h </w:instrText>
        </w:r>
        <w:r>
          <w:rPr>
            <w:noProof/>
            <w:webHidden/>
          </w:rPr>
        </w:r>
        <w:r>
          <w:rPr>
            <w:noProof/>
            <w:webHidden/>
          </w:rPr>
          <w:fldChar w:fldCharType="separate"/>
        </w:r>
        <w:r>
          <w:rPr>
            <w:noProof/>
            <w:webHidden/>
          </w:rPr>
          <w:t>30</w:t>
        </w:r>
        <w:r>
          <w:rPr>
            <w:noProof/>
            <w:webHidden/>
          </w:rPr>
          <w:fldChar w:fldCharType="end"/>
        </w:r>
      </w:hyperlink>
    </w:p>
    <w:p w:rsidR="00692C0F" w:rsidRDefault="00692C0F">
      <w:pPr>
        <w:pStyle w:val="TOC4"/>
        <w:rPr>
          <w:noProof/>
          <w:sz w:val="24"/>
          <w:szCs w:val="24"/>
          <w:lang w:eastAsia="bg-BG"/>
        </w:rPr>
      </w:pPr>
      <w:hyperlink w:anchor="_Toc22547510" w:history="1">
        <w:r w:rsidRPr="00716AFF">
          <w:rPr>
            <w:rStyle w:val="Hyperlink"/>
            <w:noProof/>
          </w:rPr>
          <w:t>ПОЛУЧАВАНЕ НА ДОКУМЕНТАЦИЯТА ЗА УЧАСТИЕ</w:t>
        </w:r>
        <w:r>
          <w:rPr>
            <w:noProof/>
            <w:webHidden/>
          </w:rPr>
          <w:tab/>
        </w:r>
        <w:r>
          <w:rPr>
            <w:noProof/>
            <w:webHidden/>
          </w:rPr>
          <w:fldChar w:fldCharType="begin"/>
        </w:r>
        <w:r>
          <w:rPr>
            <w:noProof/>
            <w:webHidden/>
          </w:rPr>
          <w:instrText xml:space="preserve"> PAGEREF _Toc22547510 \h </w:instrText>
        </w:r>
        <w:r>
          <w:rPr>
            <w:noProof/>
            <w:webHidden/>
          </w:rPr>
        </w:r>
        <w:r>
          <w:rPr>
            <w:noProof/>
            <w:webHidden/>
          </w:rPr>
          <w:fldChar w:fldCharType="separate"/>
        </w:r>
        <w:r>
          <w:rPr>
            <w:noProof/>
            <w:webHidden/>
          </w:rPr>
          <w:t>30</w:t>
        </w:r>
        <w:r>
          <w:rPr>
            <w:noProof/>
            <w:webHidden/>
          </w:rPr>
          <w:fldChar w:fldCharType="end"/>
        </w:r>
      </w:hyperlink>
    </w:p>
    <w:p w:rsidR="00692C0F" w:rsidRDefault="00692C0F">
      <w:pPr>
        <w:pStyle w:val="TOC4"/>
        <w:rPr>
          <w:noProof/>
          <w:sz w:val="24"/>
          <w:szCs w:val="24"/>
          <w:lang w:eastAsia="bg-BG"/>
        </w:rPr>
      </w:pPr>
      <w:hyperlink w:anchor="_Toc22547511" w:history="1">
        <w:r w:rsidRPr="00716AFF">
          <w:rPr>
            <w:rStyle w:val="Hyperlink"/>
            <w:noProof/>
          </w:rPr>
          <w:t>Раздел II</w:t>
        </w:r>
        <w:r>
          <w:rPr>
            <w:noProof/>
            <w:webHidden/>
          </w:rPr>
          <w:tab/>
        </w:r>
        <w:r>
          <w:rPr>
            <w:noProof/>
            <w:webHidden/>
          </w:rPr>
          <w:fldChar w:fldCharType="begin"/>
        </w:r>
        <w:r>
          <w:rPr>
            <w:noProof/>
            <w:webHidden/>
          </w:rPr>
          <w:instrText xml:space="preserve"> PAGEREF _Toc22547511 \h </w:instrText>
        </w:r>
        <w:r>
          <w:rPr>
            <w:noProof/>
            <w:webHidden/>
          </w:rPr>
        </w:r>
        <w:r>
          <w:rPr>
            <w:noProof/>
            <w:webHidden/>
          </w:rPr>
          <w:fldChar w:fldCharType="separate"/>
        </w:r>
        <w:r>
          <w:rPr>
            <w:noProof/>
            <w:webHidden/>
          </w:rPr>
          <w:t>30</w:t>
        </w:r>
        <w:r>
          <w:rPr>
            <w:noProof/>
            <w:webHidden/>
          </w:rPr>
          <w:fldChar w:fldCharType="end"/>
        </w:r>
      </w:hyperlink>
    </w:p>
    <w:p w:rsidR="00692C0F" w:rsidRDefault="00692C0F">
      <w:pPr>
        <w:pStyle w:val="TOC4"/>
        <w:rPr>
          <w:noProof/>
          <w:sz w:val="24"/>
          <w:szCs w:val="24"/>
          <w:lang w:eastAsia="bg-BG"/>
        </w:rPr>
      </w:pPr>
      <w:hyperlink w:anchor="_Toc22547512" w:history="1">
        <w:r w:rsidRPr="00716AFF">
          <w:rPr>
            <w:rStyle w:val="Hyperlink"/>
            <w:noProof/>
          </w:rPr>
          <w:t>РАЗЯСНЕНИЯ</w:t>
        </w:r>
        <w:r>
          <w:rPr>
            <w:noProof/>
            <w:webHidden/>
          </w:rPr>
          <w:tab/>
        </w:r>
        <w:r>
          <w:rPr>
            <w:noProof/>
            <w:webHidden/>
          </w:rPr>
          <w:fldChar w:fldCharType="begin"/>
        </w:r>
        <w:r>
          <w:rPr>
            <w:noProof/>
            <w:webHidden/>
          </w:rPr>
          <w:instrText xml:space="preserve"> PAGEREF _Toc22547512 \h </w:instrText>
        </w:r>
        <w:r>
          <w:rPr>
            <w:noProof/>
            <w:webHidden/>
          </w:rPr>
        </w:r>
        <w:r>
          <w:rPr>
            <w:noProof/>
            <w:webHidden/>
          </w:rPr>
          <w:fldChar w:fldCharType="separate"/>
        </w:r>
        <w:r>
          <w:rPr>
            <w:noProof/>
            <w:webHidden/>
          </w:rPr>
          <w:t>30</w:t>
        </w:r>
        <w:r>
          <w:rPr>
            <w:noProof/>
            <w:webHidden/>
          </w:rPr>
          <w:fldChar w:fldCharType="end"/>
        </w:r>
      </w:hyperlink>
    </w:p>
    <w:p w:rsidR="00692C0F" w:rsidRDefault="00692C0F">
      <w:pPr>
        <w:pStyle w:val="TOC4"/>
        <w:rPr>
          <w:noProof/>
          <w:sz w:val="24"/>
          <w:szCs w:val="24"/>
          <w:lang w:eastAsia="bg-BG"/>
        </w:rPr>
      </w:pPr>
      <w:hyperlink w:anchor="_Toc22547513" w:history="1">
        <w:r w:rsidRPr="00716AFF">
          <w:rPr>
            <w:rStyle w:val="Hyperlink"/>
            <w:noProof/>
          </w:rPr>
          <w:t>Раздел III</w:t>
        </w:r>
        <w:r>
          <w:rPr>
            <w:noProof/>
            <w:webHidden/>
          </w:rPr>
          <w:tab/>
        </w:r>
        <w:r>
          <w:rPr>
            <w:noProof/>
            <w:webHidden/>
          </w:rPr>
          <w:fldChar w:fldCharType="begin"/>
        </w:r>
        <w:r>
          <w:rPr>
            <w:noProof/>
            <w:webHidden/>
          </w:rPr>
          <w:instrText xml:space="preserve"> PAGEREF _Toc22547513 \h </w:instrText>
        </w:r>
        <w:r>
          <w:rPr>
            <w:noProof/>
            <w:webHidden/>
          </w:rPr>
        </w:r>
        <w:r>
          <w:rPr>
            <w:noProof/>
            <w:webHidden/>
          </w:rPr>
          <w:fldChar w:fldCharType="separate"/>
        </w:r>
        <w:r>
          <w:rPr>
            <w:noProof/>
            <w:webHidden/>
          </w:rPr>
          <w:t>30</w:t>
        </w:r>
        <w:r>
          <w:rPr>
            <w:noProof/>
            <w:webHidden/>
          </w:rPr>
          <w:fldChar w:fldCharType="end"/>
        </w:r>
      </w:hyperlink>
    </w:p>
    <w:p w:rsidR="00692C0F" w:rsidRDefault="00692C0F">
      <w:pPr>
        <w:pStyle w:val="TOC4"/>
        <w:rPr>
          <w:noProof/>
          <w:sz w:val="24"/>
          <w:szCs w:val="24"/>
          <w:lang w:eastAsia="bg-BG"/>
        </w:rPr>
      </w:pPr>
      <w:hyperlink w:anchor="_Toc22547514" w:history="1">
        <w:r w:rsidRPr="00716AFF">
          <w:rPr>
            <w:rStyle w:val="Hyperlink"/>
            <w:noProof/>
          </w:rPr>
          <w:t>ОБМЕН НА ИНФОРМАЦИЯ</w:t>
        </w:r>
        <w:r>
          <w:rPr>
            <w:noProof/>
            <w:webHidden/>
          </w:rPr>
          <w:tab/>
        </w:r>
        <w:r>
          <w:rPr>
            <w:noProof/>
            <w:webHidden/>
          </w:rPr>
          <w:fldChar w:fldCharType="begin"/>
        </w:r>
        <w:r>
          <w:rPr>
            <w:noProof/>
            <w:webHidden/>
          </w:rPr>
          <w:instrText xml:space="preserve"> PAGEREF _Toc22547514 \h </w:instrText>
        </w:r>
        <w:r>
          <w:rPr>
            <w:noProof/>
            <w:webHidden/>
          </w:rPr>
        </w:r>
        <w:r>
          <w:rPr>
            <w:noProof/>
            <w:webHidden/>
          </w:rPr>
          <w:fldChar w:fldCharType="separate"/>
        </w:r>
        <w:r>
          <w:rPr>
            <w:noProof/>
            <w:webHidden/>
          </w:rPr>
          <w:t>30</w:t>
        </w:r>
        <w:r>
          <w:rPr>
            <w:noProof/>
            <w:webHidden/>
          </w:rPr>
          <w:fldChar w:fldCharType="end"/>
        </w:r>
      </w:hyperlink>
    </w:p>
    <w:p w:rsidR="00692C0F" w:rsidRDefault="00692C0F">
      <w:pPr>
        <w:pStyle w:val="TOC3"/>
        <w:rPr>
          <w:noProof/>
          <w:sz w:val="24"/>
          <w:szCs w:val="24"/>
          <w:lang w:eastAsia="bg-BG"/>
        </w:rPr>
      </w:pPr>
      <w:hyperlink w:anchor="_Toc22547515" w:history="1">
        <w:r w:rsidRPr="00716AFF">
          <w:rPr>
            <w:rStyle w:val="Hyperlink"/>
            <w:noProof/>
          </w:rPr>
          <w:t>ГЛАВА ЧЕТИРИ</w:t>
        </w:r>
        <w:r>
          <w:rPr>
            <w:noProof/>
            <w:webHidden/>
          </w:rPr>
          <w:tab/>
        </w:r>
        <w:r>
          <w:rPr>
            <w:noProof/>
            <w:webHidden/>
          </w:rPr>
          <w:fldChar w:fldCharType="begin"/>
        </w:r>
        <w:r>
          <w:rPr>
            <w:noProof/>
            <w:webHidden/>
          </w:rPr>
          <w:instrText xml:space="preserve"> PAGEREF _Toc22547515 \h </w:instrText>
        </w:r>
        <w:r>
          <w:rPr>
            <w:noProof/>
            <w:webHidden/>
          </w:rPr>
        </w:r>
        <w:r>
          <w:rPr>
            <w:noProof/>
            <w:webHidden/>
          </w:rPr>
          <w:fldChar w:fldCharType="separate"/>
        </w:r>
        <w:r>
          <w:rPr>
            <w:noProof/>
            <w:webHidden/>
          </w:rPr>
          <w:t>31</w:t>
        </w:r>
        <w:r>
          <w:rPr>
            <w:noProof/>
            <w:webHidden/>
          </w:rPr>
          <w:fldChar w:fldCharType="end"/>
        </w:r>
      </w:hyperlink>
    </w:p>
    <w:p w:rsidR="00692C0F" w:rsidRDefault="00692C0F">
      <w:pPr>
        <w:pStyle w:val="TOC3"/>
        <w:rPr>
          <w:noProof/>
          <w:sz w:val="24"/>
          <w:szCs w:val="24"/>
          <w:lang w:eastAsia="bg-BG"/>
        </w:rPr>
      </w:pPr>
      <w:hyperlink w:anchor="_Toc22547516" w:history="1">
        <w:r w:rsidRPr="00716AFF">
          <w:rPr>
            <w:rStyle w:val="Hyperlink"/>
            <w:noProof/>
          </w:rPr>
          <w:t>КРИТЕРИЙ ЗА ВЪЗЛАГАНЕ НА ПОРЪЧКАТА</w:t>
        </w:r>
        <w:r>
          <w:rPr>
            <w:noProof/>
            <w:webHidden/>
          </w:rPr>
          <w:tab/>
        </w:r>
        <w:r>
          <w:rPr>
            <w:noProof/>
            <w:webHidden/>
          </w:rPr>
          <w:fldChar w:fldCharType="begin"/>
        </w:r>
        <w:r>
          <w:rPr>
            <w:noProof/>
            <w:webHidden/>
          </w:rPr>
          <w:instrText xml:space="preserve"> PAGEREF _Toc22547516 \h </w:instrText>
        </w:r>
        <w:r>
          <w:rPr>
            <w:noProof/>
            <w:webHidden/>
          </w:rPr>
        </w:r>
        <w:r>
          <w:rPr>
            <w:noProof/>
            <w:webHidden/>
          </w:rPr>
          <w:fldChar w:fldCharType="separate"/>
        </w:r>
        <w:r>
          <w:rPr>
            <w:noProof/>
            <w:webHidden/>
          </w:rPr>
          <w:t>31</w:t>
        </w:r>
        <w:r>
          <w:rPr>
            <w:noProof/>
            <w:webHidden/>
          </w:rPr>
          <w:fldChar w:fldCharType="end"/>
        </w:r>
      </w:hyperlink>
    </w:p>
    <w:p w:rsidR="00692C0F" w:rsidRDefault="00692C0F">
      <w:pPr>
        <w:pStyle w:val="TOC4"/>
        <w:rPr>
          <w:noProof/>
          <w:sz w:val="24"/>
          <w:szCs w:val="24"/>
          <w:lang w:eastAsia="bg-BG"/>
        </w:rPr>
      </w:pPr>
      <w:hyperlink w:anchor="_Toc22547517" w:history="1">
        <w:r w:rsidRPr="00716AFF">
          <w:rPr>
            <w:rStyle w:val="Hyperlink"/>
            <w:noProof/>
          </w:rPr>
          <w:t>Раздел I</w:t>
        </w:r>
        <w:r>
          <w:rPr>
            <w:noProof/>
            <w:webHidden/>
          </w:rPr>
          <w:tab/>
        </w:r>
        <w:r>
          <w:rPr>
            <w:noProof/>
            <w:webHidden/>
          </w:rPr>
          <w:fldChar w:fldCharType="begin"/>
        </w:r>
        <w:r>
          <w:rPr>
            <w:noProof/>
            <w:webHidden/>
          </w:rPr>
          <w:instrText xml:space="preserve"> PAGEREF _Toc22547517 \h </w:instrText>
        </w:r>
        <w:r>
          <w:rPr>
            <w:noProof/>
            <w:webHidden/>
          </w:rPr>
        </w:r>
        <w:r>
          <w:rPr>
            <w:noProof/>
            <w:webHidden/>
          </w:rPr>
          <w:fldChar w:fldCharType="separate"/>
        </w:r>
        <w:r>
          <w:rPr>
            <w:noProof/>
            <w:webHidden/>
          </w:rPr>
          <w:t>31</w:t>
        </w:r>
        <w:r>
          <w:rPr>
            <w:noProof/>
            <w:webHidden/>
          </w:rPr>
          <w:fldChar w:fldCharType="end"/>
        </w:r>
      </w:hyperlink>
    </w:p>
    <w:p w:rsidR="00692C0F" w:rsidRDefault="00692C0F">
      <w:pPr>
        <w:pStyle w:val="TOC4"/>
        <w:rPr>
          <w:noProof/>
          <w:sz w:val="24"/>
          <w:szCs w:val="24"/>
          <w:lang w:eastAsia="bg-BG"/>
        </w:rPr>
      </w:pPr>
      <w:hyperlink w:anchor="_Toc22547518" w:history="1">
        <w:r w:rsidRPr="00716AFF">
          <w:rPr>
            <w:rStyle w:val="Hyperlink"/>
            <w:noProof/>
          </w:rPr>
          <w:t>ОПТИМАЛНО СЪОТНОШЕНИЕ КАЧЕСТВО/ЦЕНА</w:t>
        </w:r>
        <w:r>
          <w:rPr>
            <w:noProof/>
            <w:webHidden/>
          </w:rPr>
          <w:tab/>
        </w:r>
        <w:r>
          <w:rPr>
            <w:noProof/>
            <w:webHidden/>
          </w:rPr>
          <w:fldChar w:fldCharType="begin"/>
        </w:r>
        <w:r>
          <w:rPr>
            <w:noProof/>
            <w:webHidden/>
          </w:rPr>
          <w:instrText xml:space="preserve"> PAGEREF _Toc22547518 \h </w:instrText>
        </w:r>
        <w:r>
          <w:rPr>
            <w:noProof/>
            <w:webHidden/>
          </w:rPr>
        </w:r>
        <w:r>
          <w:rPr>
            <w:noProof/>
            <w:webHidden/>
          </w:rPr>
          <w:fldChar w:fldCharType="separate"/>
        </w:r>
        <w:r>
          <w:rPr>
            <w:noProof/>
            <w:webHidden/>
          </w:rPr>
          <w:t>31</w:t>
        </w:r>
        <w:r>
          <w:rPr>
            <w:noProof/>
            <w:webHidden/>
          </w:rPr>
          <w:fldChar w:fldCharType="end"/>
        </w:r>
      </w:hyperlink>
    </w:p>
    <w:p w:rsidR="00692C0F" w:rsidRDefault="00692C0F">
      <w:pPr>
        <w:pStyle w:val="TOC4"/>
        <w:rPr>
          <w:noProof/>
          <w:sz w:val="24"/>
          <w:szCs w:val="24"/>
          <w:lang w:eastAsia="bg-BG"/>
        </w:rPr>
      </w:pPr>
      <w:hyperlink w:anchor="_Toc22547519" w:history="1">
        <w:r w:rsidRPr="00716AFF">
          <w:rPr>
            <w:rStyle w:val="Hyperlink"/>
            <w:noProof/>
          </w:rPr>
          <w:t>Раздел II</w:t>
        </w:r>
        <w:r>
          <w:rPr>
            <w:noProof/>
            <w:webHidden/>
          </w:rPr>
          <w:tab/>
        </w:r>
        <w:r>
          <w:rPr>
            <w:noProof/>
            <w:webHidden/>
          </w:rPr>
          <w:fldChar w:fldCharType="begin"/>
        </w:r>
        <w:r>
          <w:rPr>
            <w:noProof/>
            <w:webHidden/>
          </w:rPr>
          <w:instrText xml:space="preserve"> PAGEREF _Toc22547519 \h </w:instrText>
        </w:r>
        <w:r>
          <w:rPr>
            <w:noProof/>
            <w:webHidden/>
          </w:rPr>
        </w:r>
        <w:r>
          <w:rPr>
            <w:noProof/>
            <w:webHidden/>
          </w:rPr>
          <w:fldChar w:fldCharType="separate"/>
        </w:r>
        <w:r>
          <w:rPr>
            <w:noProof/>
            <w:webHidden/>
          </w:rPr>
          <w:t>32</w:t>
        </w:r>
        <w:r>
          <w:rPr>
            <w:noProof/>
            <w:webHidden/>
          </w:rPr>
          <w:fldChar w:fldCharType="end"/>
        </w:r>
      </w:hyperlink>
    </w:p>
    <w:p w:rsidR="00692C0F" w:rsidRDefault="00692C0F">
      <w:pPr>
        <w:pStyle w:val="TOC4"/>
        <w:rPr>
          <w:noProof/>
          <w:sz w:val="24"/>
          <w:szCs w:val="24"/>
          <w:lang w:eastAsia="bg-BG"/>
        </w:rPr>
      </w:pPr>
      <w:hyperlink w:anchor="_Toc22547520" w:history="1">
        <w:r w:rsidRPr="00716AFF">
          <w:rPr>
            <w:rStyle w:val="Hyperlink"/>
            <w:noProof/>
          </w:rPr>
          <w:t>МЕТОДИКА ЗА КОМПЛЕКСНА ОЦЕНКА НА ОФЕРТИТЕ</w:t>
        </w:r>
        <w:r>
          <w:rPr>
            <w:noProof/>
            <w:webHidden/>
          </w:rPr>
          <w:tab/>
        </w:r>
        <w:r>
          <w:rPr>
            <w:noProof/>
            <w:webHidden/>
          </w:rPr>
          <w:fldChar w:fldCharType="begin"/>
        </w:r>
        <w:r>
          <w:rPr>
            <w:noProof/>
            <w:webHidden/>
          </w:rPr>
          <w:instrText xml:space="preserve"> PAGEREF _Toc22547520 \h </w:instrText>
        </w:r>
        <w:r>
          <w:rPr>
            <w:noProof/>
            <w:webHidden/>
          </w:rPr>
        </w:r>
        <w:r>
          <w:rPr>
            <w:noProof/>
            <w:webHidden/>
          </w:rPr>
          <w:fldChar w:fldCharType="separate"/>
        </w:r>
        <w:r>
          <w:rPr>
            <w:noProof/>
            <w:webHidden/>
          </w:rPr>
          <w:t>32</w:t>
        </w:r>
        <w:r>
          <w:rPr>
            <w:noProof/>
            <w:webHidden/>
          </w:rPr>
          <w:fldChar w:fldCharType="end"/>
        </w:r>
      </w:hyperlink>
    </w:p>
    <w:p w:rsidR="00692C0F" w:rsidRDefault="00692C0F">
      <w:pPr>
        <w:pStyle w:val="TOC3"/>
        <w:rPr>
          <w:noProof/>
          <w:sz w:val="24"/>
          <w:szCs w:val="24"/>
          <w:lang w:eastAsia="bg-BG"/>
        </w:rPr>
      </w:pPr>
      <w:hyperlink w:anchor="_Toc22547521" w:history="1">
        <w:r w:rsidRPr="00716AFF">
          <w:rPr>
            <w:rStyle w:val="Hyperlink"/>
            <w:noProof/>
          </w:rPr>
          <w:t xml:space="preserve">Ц1 =      </w:t>
        </w:r>
        <w:r w:rsidRPr="00716AFF">
          <w:rPr>
            <w:rStyle w:val="Hyperlink"/>
            <w:i/>
            <w:noProof/>
          </w:rPr>
          <w:t xml:space="preserve">Най – ниска  цена  </w:t>
        </w:r>
        <w:r w:rsidRPr="00716AFF">
          <w:rPr>
            <w:rStyle w:val="Hyperlink"/>
            <w:noProof/>
          </w:rPr>
          <w:t xml:space="preserve">     Х 5</w:t>
        </w:r>
        <w:r>
          <w:rPr>
            <w:noProof/>
            <w:webHidden/>
          </w:rPr>
          <w:tab/>
        </w:r>
        <w:r>
          <w:rPr>
            <w:noProof/>
            <w:webHidden/>
          </w:rPr>
          <w:fldChar w:fldCharType="begin"/>
        </w:r>
        <w:r>
          <w:rPr>
            <w:noProof/>
            <w:webHidden/>
          </w:rPr>
          <w:instrText xml:space="preserve"> PAGEREF _Toc22547521 \h </w:instrText>
        </w:r>
        <w:r>
          <w:rPr>
            <w:noProof/>
            <w:webHidden/>
          </w:rPr>
        </w:r>
        <w:r>
          <w:rPr>
            <w:noProof/>
            <w:webHidden/>
          </w:rPr>
          <w:fldChar w:fldCharType="separate"/>
        </w:r>
        <w:r>
          <w:rPr>
            <w:noProof/>
            <w:webHidden/>
          </w:rPr>
          <w:t>41</w:t>
        </w:r>
        <w:r>
          <w:rPr>
            <w:noProof/>
            <w:webHidden/>
          </w:rPr>
          <w:fldChar w:fldCharType="end"/>
        </w:r>
      </w:hyperlink>
    </w:p>
    <w:p w:rsidR="00692C0F" w:rsidRDefault="00692C0F">
      <w:pPr>
        <w:pStyle w:val="TOC3"/>
        <w:rPr>
          <w:noProof/>
          <w:sz w:val="24"/>
          <w:szCs w:val="24"/>
          <w:lang w:eastAsia="bg-BG"/>
        </w:rPr>
      </w:pPr>
      <w:hyperlink w:anchor="_Toc22547522" w:history="1">
        <w:r w:rsidRPr="00716AFF">
          <w:rPr>
            <w:rStyle w:val="Hyperlink"/>
            <w:noProof/>
          </w:rPr>
          <w:t xml:space="preserve">Ц2 =      </w:t>
        </w:r>
        <w:r w:rsidRPr="00716AFF">
          <w:rPr>
            <w:rStyle w:val="Hyperlink"/>
            <w:i/>
            <w:noProof/>
          </w:rPr>
          <w:t xml:space="preserve">Най – ниска  цена  </w:t>
        </w:r>
        <w:r w:rsidRPr="00716AFF">
          <w:rPr>
            <w:rStyle w:val="Hyperlink"/>
            <w:noProof/>
          </w:rPr>
          <w:t xml:space="preserve">     Х 40</w:t>
        </w:r>
        <w:r>
          <w:rPr>
            <w:noProof/>
            <w:webHidden/>
          </w:rPr>
          <w:tab/>
        </w:r>
        <w:r>
          <w:rPr>
            <w:noProof/>
            <w:webHidden/>
          </w:rPr>
          <w:fldChar w:fldCharType="begin"/>
        </w:r>
        <w:r>
          <w:rPr>
            <w:noProof/>
            <w:webHidden/>
          </w:rPr>
          <w:instrText xml:space="preserve"> PAGEREF _Toc22547522 \h </w:instrText>
        </w:r>
        <w:r>
          <w:rPr>
            <w:noProof/>
            <w:webHidden/>
          </w:rPr>
        </w:r>
        <w:r>
          <w:rPr>
            <w:noProof/>
            <w:webHidden/>
          </w:rPr>
          <w:fldChar w:fldCharType="separate"/>
        </w:r>
        <w:r>
          <w:rPr>
            <w:noProof/>
            <w:webHidden/>
          </w:rPr>
          <w:t>41</w:t>
        </w:r>
        <w:r>
          <w:rPr>
            <w:noProof/>
            <w:webHidden/>
          </w:rPr>
          <w:fldChar w:fldCharType="end"/>
        </w:r>
      </w:hyperlink>
    </w:p>
    <w:p w:rsidR="00692C0F" w:rsidRDefault="00692C0F">
      <w:pPr>
        <w:pStyle w:val="TOC3"/>
        <w:rPr>
          <w:noProof/>
          <w:sz w:val="24"/>
          <w:szCs w:val="24"/>
          <w:lang w:eastAsia="bg-BG"/>
        </w:rPr>
      </w:pPr>
      <w:hyperlink w:anchor="_Toc22547523" w:history="1">
        <w:r w:rsidRPr="00716AFF">
          <w:rPr>
            <w:rStyle w:val="Hyperlink"/>
            <w:noProof/>
          </w:rPr>
          <w:t xml:space="preserve">Ц3 =      </w:t>
        </w:r>
        <w:r w:rsidRPr="00716AFF">
          <w:rPr>
            <w:rStyle w:val="Hyperlink"/>
            <w:i/>
            <w:noProof/>
          </w:rPr>
          <w:t xml:space="preserve">Най – ниска  цена  </w:t>
        </w:r>
        <w:r w:rsidRPr="00716AFF">
          <w:rPr>
            <w:rStyle w:val="Hyperlink"/>
            <w:noProof/>
          </w:rPr>
          <w:t xml:space="preserve">     Х 5</w:t>
        </w:r>
        <w:r>
          <w:rPr>
            <w:noProof/>
            <w:webHidden/>
          </w:rPr>
          <w:tab/>
        </w:r>
        <w:r>
          <w:rPr>
            <w:noProof/>
            <w:webHidden/>
          </w:rPr>
          <w:fldChar w:fldCharType="begin"/>
        </w:r>
        <w:r>
          <w:rPr>
            <w:noProof/>
            <w:webHidden/>
          </w:rPr>
          <w:instrText xml:space="preserve"> PAGEREF _Toc22547523 \h </w:instrText>
        </w:r>
        <w:r>
          <w:rPr>
            <w:noProof/>
            <w:webHidden/>
          </w:rPr>
        </w:r>
        <w:r>
          <w:rPr>
            <w:noProof/>
            <w:webHidden/>
          </w:rPr>
          <w:fldChar w:fldCharType="separate"/>
        </w:r>
        <w:r>
          <w:rPr>
            <w:noProof/>
            <w:webHidden/>
          </w:rPr>
          <w:t>41</w:t>
        </w:r>
        <w:r>
          <w:rPr>
            <w:noProof/>
            <w:webHidden/>
          </w:rPr>
          <w:fldChar w:fldCharType="end"/>
        </w:r>
      </w:hyperlink>
    </w:p>
    <w:p w:rsidR="00692C0F" w:rsidRDefault="00692C0F">
      <w:pPr>
        <w:pStyle w:val="TOC3"/>
        <w:rPr>
          <w:noProof/>
          <w:sz w:val="24"/>
          <w:szCs w:val="24"/>
          <w:lang w:eastAsia="bg-BG"/>
        </w:rPr>
      </w:pPr>
      <w:hyperlink w:anchor="_Toc22547524" w:history="1">
        <w:r w:rsidRPr="00716AFF">
          <w:rPr>
            <w:rStyle w:val="Hyperlink"/>
            <w:noProof/>
          </w:rPr>
          <w:t>ГЛАВА ПЕТА</w:t>
        </w:r>
        <w:r>
          <w:rPr>
            <w:noProof/>
            <w:webHidden/>
          </w:rPr>
          <w:tab/>
        </w:r>
        <w:r>
          <w:rPr>
            <w:noProof/>
            <w:webHidden/>
          </w:rPr>
          <w:fldChar w:fldCharType="begin"/>
        </w:r>
        <w:r>
          <w:rPr>
            <w:noProof/>
            <w:webHidden/>
          </w:rPr>
          <w:instrText xml:space="preserve"> PAGEREF _Toc22547524 \h </w:instrText>
        </w:r>
        <w:r>
          <w:rPr>
            <w:noProof/>
            <w:webHidden/>
          </w:rPr>
        </w:r>
        <w:r>
          <w:rPr>
            <w:noProof/>
            <w:webHidden/>
          </w:rPr>
          <w:fldChar w:fldCharType="separate"/>
        </w:r>
        <w:r>
          <w:rPr>
            <w:noProof/>
            <w:webHidden/>
          </w:rPr>
          <w:t>41</w:t>
        </w:r>
        <w:r>
          <w:rPr>
            <w:noProof/>
            <w:webHidden/>
          </w:rPr>
          <w:fldChar w:fldCharType="end"/>
        </w:r>
      </w:hyperlink>
    </w:p>
    <w:p w:rsidR="00692C0F" w:rsidRDefault="00692C0F">
      <w:pPr>
        <w:pStyle w:val="TOC3"/>
        <w:rPr>
          <w:noProof/>
          <w:sz w:val="24"/>
          <w:szCs w:val="24"/>
          <w:lang w:eastAsia="bg-BG"/>
        </w:rPr>
      </w:pPr>
      <w:hyperlink w:anchor="_Toc22547525" w:history="1">
        <w:r w:rsidRPr="00716AFF">
          <w:rPr>
            <w:rStyle w:val="Hyperlink"/>
            <w:noProof/>
          </w:rPr>
          <w:t>ИЗИСКВАНИЯ КЪМ ОФЕРТАТА</w:t>
        </w:r>
        <w:r>
          <w:rPr>
            <w:noProof/>
            <w:webHidden/>
          </w:rPr>
          <w:tab/>
        </w:r>
        <w:r>
          <w:rPr>
            <w:noProof/>
            <w:webHidden/>
          </w:rPr>
          <w:fldChar w:fldCharType="begin"/>
        </w:r>
        <w:r>
          <w:rPr>
            <w:noProof/>
            <w:webHidden/>
          </w:rPr>
          <w:instrText xml:space="preserve"> PAGEREF _Toc22547525 \h </w:instrText>
        </w:r>
        <w:r>
          <w:rPr>
            <w:noProof/>
            <w:webHidden/>
          </w:rPr>
        </w:r>
        <w:r>
          <w:rPr>
            <w:noProof/>
            <w:webHidden/>
          </w:rPr>
          <w:fldChar w:fldCharType="separate"/>
        </w:r>
        <w:r>
          <w:rPr>
            <w:noProof/>
            <w:webHidden/>
          </w:rPr>
          <w:t>41</w:t>
        </w:r>
        <w:r>
          <w:rPr>
            <w:noProof/>
            <w:webHidden/>
          </w:rPr>
          <w:fldChar w:fldCharType="end"/>
        </w:r>
      </w:hyperlink>
    </w:p>
    <w:p w:rsidR="00692C0F" w:rsidRDefault="00692C0F">
      <w:pPr>
        <w:pStyle w:val="TOC4"/>
        <w:rPr>
          <w:noProof/>
          <w:sz w:val="24"/>
          <w:szCs w:val="24"/>
          <w:lang w:eastAsia="bg-BG"/>
        </w:rPr>
      </w:pPr>
      <w:hyperlink w:anchor="_Toc22547526" w:history="1">
        <w:r w:rsidRPr="00716AFF">
          <w:rPr>
            <w:rStyle w:val="Hyperlink"/>
            <w:noProof/>
          </w:rPr>
          <w:t>Раздел I</w:t>
        </w:r>
        <w:r>
          <w:rPr>
            <w:noProof/>
            <w:webHidden/>
          </w:rPr>
          <w:tab/>
        </w:r>
        <w:r>
          <w:rPr>
            <w:noProof/>
            <w:webHidden/>
          </w:rPr>
          <w:fldChar w:fldCharType="begin"/>
        </w:r>
        <w:r>
          <w:rPr>
            <w:noProof/>
            <w:webHidden/>
          </w:rPr>
          <w:instrText xml:space="preserve"> PAGEREF _Toc22547526 \h </w:instrText>
        </w:r>
        <w:r>
          <w:rPr>
            <w:noProof/>
            <w:webHidden/>
          </w:rPr>
        </w:r>
        <w:r>
          <w:rPr>
            <w:noProof/>
            <w:webHidden/>
          </w:rPr>
          <w:fldChar w:fldCharType="separate"/>
        </w:r>
        <w:r>
          <w:rPr>
            <w:noProof/>
            <w:webHidden/>
          </w:rPr>
          <w:t>42</w:t>
        </w:r>
        <w:r>
          <w:rPr>
            <w:noProof/>
            <w:webHidden/>
          </w:rPr>
          <w:fldChar w:fldCharType="end"/>
        </w:r>
      </w:hyperlink>
    </w:p>
    <w:p w:rsidR="00692C0F" w:rsidRDefault="00692C0F">
      <w:pPr>
        <w:pStyle w:val="TOC4"/>
        <w:rPr>
          <w:noProof/>
          <w:sz w:val="24"/>
          <w:szCs w:val="24"/>
          <w:lang w:eastAsia="bg-BG"/>
        </w:rPr>
      </w:pPr>
      <w:hyperlink w:anchor="_Toc22547527" w:history="1">
        <w:r w:rsidRPr="00716AFF">
          <w:rPr>
            <w:rStyle w:val="Hyperlink"/>
            <w:noProof/>
          </w:rPr>
          <w:t>ОБЩИ ИЗИСКВАНИЯ КЪМ ОФЕРТАТА</w:t>
        </w:r>
        <w:r>
          <w:rPr>
            <w:noProof/>
            <w:webHidden/>
          </w:rPr>
          <w:tab/>
        </w:r>
        <w:r>
          <w:rPr>
            <w:noProof/>
            <w:webHidden/>
          </w:rPr>
          <w:fldChar w:fldCharType="begin"/>
        </w:r>
        <w:r>
          <w:rPr>
            <w:noProof/>
            <w:webHidden/>
          </w:rPr>
          <w:instrText xml:space="preserve"> PAGEREF _Toc22547527 \h </w:instrText>
        </w:r>
        <w:r>
          <w:rPr>
            <w:noProof/>
            <w:webHidden/>
          </w:rPr>
        </w:r>
        <w:r>
          <w:rPr>
            <w:noProof/>
            <w:webHidden/>
          </w:rPr>
          <w:fldChar w:fldCharType="separate"/>
        </w:r>
        <w:r>
          <w:rPr>
            <w:noProof/>
            <w:webHidden/>
          </w:rPr>
          <w:t>42</w:t>
        </w:r>
        <w:r>
          <w:rPr>
            <w:noProof/>
            <w:webHidden/>
          </w:rPr>
          <w:fldChar w:fldCharType="end"/>
        </w:r>
      </w:hyperlink>
    </w:p>
    <w:p w:rsidR="00692C0F" w:rsidRDefault="00692C0F">
      <w:pPr>
        <w:pStyle w:val="TOC4"/>
        <w:rPr>
          <w:noProof/>
          <w:sz w:val="24"/>
          <w:szCs w:val="24"/>
          <w:lang w:eastAsia="bg-BG"/>
        </w:rPr>
      </w:pPr>
      <w:hyperlink w:anchor="_Toc22547528" w:history="1">
        <w:r w:rsidRPr="00716AFF">
          <w:rPr>
            <w:rStyle w:val="Hyperlink"/>
            <w:noProof/>
          </w:rPr>
          <w:t>Раздел II</w:t>
        </w:r>
        <w:r>
          <w:rPr>
            <w:noProof/>
            <w:webHidden/>
          </w:rPr>
          <w:tab/>
        </w:r>
        <w:r>
          <w:rPr>
            <w:noProof/>
            <w:webHidden/>
          </w:rPr>
          <w:fldChar w:fldCharType="begin"/>
        </w:r>
        <w:r>
          <w:rPr>
            <w:noProof/>
            <w:webHidden/>
          </w:rPr>
          <w:instrText xml:space="preserve"> PAGEREF _Toc22547528 \h </w:instrText>
        </w:r>
        <w:r>
          <w:rPr>
            <w:noProof/>
            <w:webHidden/>
          </w:rPr>
        </w:r>
        <w:r>
          <w:rPr>
            <w:noProof/>
            <w:webHidden/>
          </w:rPr>
          <w:fldChar w:fldCharType="separate"/>
        </w:r>
        <w:r>
          <w:rPr>
            <w:noProof/>
            <w:webHidden/>
          </w:rPr>
          <w:t>42</w:t>
        </w:r>
        <w:r>
          <w:rPr>
            <w:noProof/>
            <w:webHidden/>
          </w:rPr>
          <w:fldChar w:fldCharType="end"/>
        </w:r>
      </w:hyperlink>
    </w:p>
    <w:p w:rsidR="00692C0F" w:rsidRDefault="00692C0F">
      <w:pPr>
        <w:pStyle w:val="TOC4"/>
        <w:rPr>
          <w:noProof/>
          <w:sz w:val="24"/>
          <w:szCs w:val="24"/>
          <w:lang w:eastAsia="bg-BG"/>
        </w:rPr>
      </w:pPr>
      <w:hyperlink w:anchor="_Toc22547529" w:history="1">
        <w:r w:rsidRPr="00716AFF">
          <w:rPr>
            <w:rStyle w:val="Hyperlink"/>
            <w:noProof/>
          </w:rPr>
          <w:t>СРОК НА ВАЛИДНОСТ НА ОФЕРТИТЕ</w:t>
        </w:r>
        <w:r>
          <w:rPr>
            <w:noProof/>
            <w:webHidden/>
          </w:rPr>
          <w:tab/>
        </w:r>
        <w:r>
          <w:rPr>
            <w:noProof/>
            <w:webHidden/>
          </w:rPr>
          <w:fldChar w:fldCharType="begin"/>
        </w:r>
        <w:r>
          <w:rPr>
            <w:noProof/>
            <w:webHidden/>
          </w:rPr>
          <w:instrText xml:space="preserve"> PAGEREF _Toc22547529 \h </w:instrText>
        </w:r>
        <w:r>
          <w:rPr>
            <w:noProof/>
            <w:webHidden/>
          </w:rPr>
        </w:r>
        <w:r>
          <w:rPr>
            <w:noProof/>
            <w:webHidden/>
          </w:rPr>
          <w:fldChar w:fldCharType="separate"/>
        </w:r>
        <w:r>
          <w:rPr>
            <w:noProof/>
            <w:webHidden/>
          </w:rPr>
          <w:t>42</w:t>
        </w:r>
        <w:r>
          <w:rPr>
            <w:noProof/>
            <w:webHidden/>
          </w:rPr>
          <w:fldChar w:fldCharType="end"/>
        </w:r>
      </w:hyperlink>
    </w:p>
    <w:p w:rsidR="00692C0F" w:rsidRDefault="00692C0F">
      <w:pPr>
        <w:pStyle w:val="TOC4"/>
        <w:rPr>
          <w:noProof/>
          <w:sz w:val="24"/>
          <w:szCs w:val="24"/>
          <w:lang w:eastAsia="bg-BG"/>
        </w:rPr>
      </w:pPr>
      <w:hyperlink w:anchor="_Toc22547530" w:history="1">
        <w:r w:rsidRPr="00716AFF">
          <w:rPr>
            <w:rStyle w:val="Hyperlink"/>
            <w:noProof/>
          </w:rPr>
          <w:t>Раздел III</w:t>
        </w:r>
        <w:r>
          <w:rPr>
            <w:noProof/>
            <w:webHidden/>
          </w:rPr>
          <w:tab/>
        </w:r>
        <w:r>
          <w:rPr>
            <w:noProof/>
            <w:webHidden/>
          </w:rPr>
          <w:fldChar w:fldCharType="begin"/>
        </w:r>
        <w:r>
          <w:rPr>
            <w:noProof/>
            <w:webHidden/>
          </w:rPr>
          <w:instrText xml:space="preserve"> PAGEREF _Toc22547530 \h </w:instrText>
        </w:r>
        <w:r>
          <w:rPr>
            <w:noProof/>
            <w:webHidden/>
          </w:rPr>
        </w:r>
        <w:r>
          <w:rPr>
            <w:noProof/>
            <w:webHidden/>
          </w:rPr>
          <w:fldChar w:fldCharType="separate"/>
        </w:r>
        <w:r>
          <w:rPr>
            <w:noProof/>
            <w:webHidden/>
          </w:rPr>
          <w:t>43</w:t>
        </w:r>
        <w:r>
          <w:rPr>
            <w:noProof/>
            <w:webHidden/>
          </w:rPr>
          <w:fldChar w:fldCharType="end"/>
        </w:r>
      </w:hyperlink>
    </w:p>
    <w:p w:rsidR="00692C0F" w:rsidRDefault="00692C0F">
      <w:pPr>
        <w:pStyle w:val="TOC4"/>
        <w:rPr>
          <w:noProof/>
          <w:sz w:val="24"/>
          <w:szCs w:val="24"/>
          <w:lang w:eastAsia="bg-BG"/>
        </w:rPr>
      </w:pPr>
      <w:hyperlink w:anchor="_Toc22547531" w:history="1">
        <w:r w:rsidRPr="00716AFF">
          <w:rPr>
            <w:rStyle w:val="Hyperlink"/>
            <w:noProof/>
          </w:rPr>
          <w:t>ОБЩИ УКАЗАНИЯ ЗА СЪДЪРЖАНИЕТО НА ОФЕРТАТА</w:t>
        </w:r>
        <w:r>
          <w:rPr>
            <w:noProof/>
            <w:webHidden/>
          </w:rPr>
          <w:tab/>
        </w:r>
        <w:r>
          <w:rPr>
            <w:noProof/>
            <w:webHidden/>
          </w:rPr>
          <w:fldChar w:fldCharType="begin"/>
        </w:r>
        <w:r>
          <w:rPr>
            <w:noProof/>
            <w:webHidden/>
          </w:rPr>
          <w:instrText xml:space="preserve"> PAGEREF _Toc22547531 \h </w:instrText>
        </w:r>
        <w:r>
          <w:rPr>
            <w:noProof/>
            <w:webHidden/>
          </w:rPr>
        </w:r>
        <w:r>
          <w:rPr>
            <w:noProof/>
            <w:webHidden/>
          </w:rPr>
          <w:fldChar w:fldCharType="separate"/>
        </w:r>
        <w:r>
          <w:rPr>
            <w:noProof/>
            <w:webHidden/>
          </w:rPr>
          <w:t>43</w:t>
        </w:r>
        <w:r>
          <w:rPr>
            <w:noProof/>
            <w:webHidden/>
          </w:rPr>
          <w:fldChar w:fldCharType="end"/>
        </w:r>
      </w:hyperlink>
    </w:p>
    <w:p w:rsidR="00692C0F" w:rsidRDefault="00692C0F">
      <w:pPr>
        <w:pStyle w:val="TOC4"/>
        <w:rPr>
          <w:noProof/>
          <w:sz w:val="24"/>
          <w:szCs w:val="24"/>
          <w:lang w:eastAsia="bg-BG"/>
        </w:rPr>
      </w:pPr>
      <w:hyperlink w:anchor="_Toc22547532" w:history="1">
        <w:r w:rsidRPr="00716AFF">
          <w:rPr>
            <w:rStyle w:val="Hyperlink"/>
            <w:noProof/>
          </w:rPr>
          <w:t>Раздел IV</w:t>
        </w:r>
        <w:r>
          <w:rPr>
            <w:noProof/>
            <w:webHidden/>
          </w:rPr>
          <w:tab/>
        </w:r>
        <w:r>
          <w:rPr>
            <w:noProof/>
            <w:webHidden/>
          </w:rPr>
          <w:fldChar w:fldCharType="begin"/>
        </w:r>
        <w:r>
          <w:rPr>
            <w:noProof/>
            <w:webHidden/>
          </w:rPr>
          <w:instrText xml:space="preserve"> PAGEREF _Toc22547532 \h </w:instrText>
        </w:r>
        <w:r>
          <w:rPr>
            <w:noProof/>
            <w:webHidden/>
          </w:rPr>
        </w:r>
        <w:r>
          <w:rPr>
            <w:noProof/>
            <w:webHidden/>
          </w:rPr>
          <w:fldChar w:fldCharType="separate"/>
        </w:r>
        <w:r>
          <w:rPr>
            <w:noProof/>
            <w:webHidden/>
          </w:rPr>
          <w:t>43</w:t>
        </w:r>
        <w:r>
          <w:rPr>
            <w:noProof/>
            <w:webHidden/>
          </w:rPr>
          <w:fldChar w:fldCharType="end"/>
        </w:r>
      </w:hyperlink>
    </w:p>
    <w:p w:rsidR="00692C0F" w:rsidRDefault="00692C0F">
      <w:pPr>
        <w:pStyle w:val="TOC4"/>
        <w:rPr>
          <w:noProof/>
          <w:sz w:val="24"/>
          <w:szCs w:val="24"/>
          <w:lang w:eastAsia="bg-BG"/>
        </w:rPr>
      </w:pPr>
      <w:hyperlink w:anchor="_Toc22547533" w:history="1">
        <w:r w:rsidRPr="00716AFF">
          <w:rPr>
            <w:rStyle w:val="Hyperlink"/>
            <w:noProof/>
          </w:rPr>
          <w:t>„ДОКУМЕНТИ ОТНОСНО ЛИЧНОТО СЪСТОЯНИЕ И КРИТЕРИИТЕ ЗА ПОДБОР“</w:t>
        </w:r>
        <w:r>
          <w:rPr>
            <w:noProof/>
            <w:webHidden/>
          </w:rPr>
          <w:tab/>
        </w:r>
        <w:r>
          <w:rPr>
            <w:noProof/>
            <w:webHidden/>
          </w:rPr>
          <w:fldChar w:fldCharType="begin"/>
        </w:r>
        <w:r>
          <w:rPr>
            <w:noProof/>
            <w:webHidden/>
          </w:rPr>
          <w:instrText xml:space="preserve"> PAGEREF _Toc22547533 \h </w:instrText>
        </w:r>
        <w:r>
          <w:rPr>
            <w:noProof/>
            <w:webHidden/>
          </w:rPr>
        </w:r>
        <w:r>
          <w:rPr>
            <w:noProof/>
            <w:webHidden/>
          </w:rPr>
          <w:fldChar w:fldCharType="separate"/>
        </w:r>
        <w:r>
          <w:rPr>
            <w:noProof/>
            <w:webHidden/>
          </w:rPr>
          <w:t>43</w:t>
        </w:r>
        <w:r>
          <w:rPr>
            <w:noProof/>
            <w:webHidden/>
          </w:rPr>
          <w:fldChar w:fldCharType="end"/>
        </w:r>
      </w:hyperlink>
    </w:p>
    <w:p w:rsidR="00692C0F" w:rsidRDefault="00692C0F">
      <w:pPr>
        <w:pStyle w:val="TOC4"/>
        <w:rPr>
          <w:noProof/>
          <w:sz w:val="24"/>
          <w:szCs w:val="24"/>
          <w:lang w:eastAsia="bg-BG"/>
        </w:rPr>
      </w:pPr>
      <w:hyperlink w:anchor="_Toc22547534" w:history="1">
        <w:r w:rsidRPr="00716AFF">
          <w:rPr>
            <w:rStyle w:val="Hyperlink"/>
            <w:noProof/>
            <w:lang w:eastAsia="en-US"/>
          </w:rPr>
          <w:t>Раздел V</w:t>
        </w:r>
        <w:r>
          <w:rPr>
            <w:noProof/>
            <w:webHidden/>
          </w:rPr>
          <w:tab/>
        </w:r>
        <w:r>
          <w:rPr>
            <w:noProof/>
            <w:webHidden/>
          </w:rPr>
          <w:fldChar w:fldCharType="begin"/>
        </w:r>
        <w:r>
          <w:rPr>
            <w:noProof/>
            <w:webHidden/>
          </w:rPr>
          <w:instrText xml:space="preserve"> PAGEREF _Toc22547534 \h </w:instrText>
        </w:r>
        <w:r>
          <w:rPr>
            <w:noProof/>
            <w:webHidden/>
          </w:rPr>
        </w:r>
        <w:r>
          <w:rPr>
            <w:noProof/>
            <w:webHidden/>
          </w:rPr>
          <w:fldChar w:fldCharType="separate"/>
        </w:r>
        <w:r>
          <w:rPr>
            <w:noProof/>
            <w:webHidden/>
          </w:rPr>
          <w:t>44</w:t>
        </w:r>
        <w:r>
          <w:rPr>
            <w:noProof/>
            <w:webHidden/>
          </w:rPr>
          <w:fldChar w:fldCharType="end"/>
        </w:r>
      </w:hyperlink>
    </w:p>
    <w:p w:rsidR="00692C0F" w:rsidRDefault="00692C0F">
      <w:pPr>
        <w:pStyle w:val="TOC4"/>
        <w:rPr>
          <w:noProof/>
          <w:sz w:val="24"/>
          <w:szCs w:val="24"/>
          <w:lang w:eastAsia="bg-BG"/>
        </w:rPr>
      </w:pPr>
      <w:hyperlink w:anchor="_Toc22547535" w:history="1">
        <w:r w:rsidRPr="00716AFF">
          <w:rPr>
            <w:rStyle w:val="Hyperlink"/>
            <w:noProof/>
            <w:lang w:eastAsia="en-US"/>
          </w:rPr>
          <w:t>„ТЕХНИЧЕСКО ПРЕДЛОЖЕНИЕ“</w:t>
        </w:r>
        <w:r>
          <w:rPr>
            <w:noProof/>
            <w:webHidden/>
          </w:rPr>
          <w:tab/>
        </w:r>
        <w:r>
          <w:rPr>
            <w:noProof/>
            <w:webHidden/>
          </w:rPr>
          <w:fldChar w:fldCharType="begin"/>
        </w:r>
        <w:r>
          <w:rPr>
            <w:noProof/>
            <w:webHidden/>
          </w:rPr>
          <w:instrText xml:space="preserve"> PAGEREF _Toc22547535 \h </w:instrText>
        </w:r>
        <w:r>
          <w:rPr>
            <w:noProof/>
            <w:webHidden/>
          </w:rPr>
        </w:r>
        <w:r>
          <w:rPr>
            <w:noProof/>
            <w:webHidden/>
          </w:rPr>
          <w:fldChar w:fldCharType="separate"/>
        </w:r>
        <w:r>
          <w:rPr>
            <w:noProof/>
            <w:webHidden/>
          </w:rPr>
          <w:t>44</w:t>
        </w:r>
        <w:r>
          <w:rPr>
            <w:noProof/>
            <w:webHidden/>
          </w:rPr>
          <w:fldChar w:fldCharType="end"/>
        </w:r>
      </w:hyperlink>
    </w:p>
    <w:p w:rsidR="00692C0F" w:rsidRDefault="00692C0F">
      <w:pPr>
        <w:pStyle w:val="TOC4"/>
        <w:rPr>
          <w:noProof/>
          <w:sz w:val="24"/>
          <w:szCs w:val="24"/>
          <w:lang w:eastAsia="bg-BG"/>
        </w:rPr>
      </w:pPr>
      <w:hyperlink w:anchor="_Toc22547536" w:history="1">
        <w:r w:rsidRPr="00716AFF">
          <w:rPr>
            <w:rStyle w:val="Hyperlink"/>
            <w:noProof/>
            <w:lang w:eastAsia="en-US"/>
          </w:rPr>
          <w:t>(чл. 39, ал. 3, т. 1 от ППЗОП)</w:t>
        </w:r>
        <w:r>
          <w:rPr>
            <w:noProof/>
            <w:webHidden/>
          </w:rPr>
          <w:tab/>
        </w:r>
        <w:r>
          <w:rPr>
            <w:noProof/>
            <w:webHidden/>
          </w:rPr>
          <w:fldChar w:fldCharType="begin"/>
        </w:r>
        <w:r>
          <w:rPr>
            <w:noProof/>
            <w:webHidden/>
          </w:rPr>
          <w:instrText xml:space="preserve"> PAGEREF _Toc22547536 \h </w:instrText>
        </w:r>
        <w:r>
          <w:rPr>
            <w:noProof/>
            <w:webHidden/>
          </w:rPr>
        </w:r>
        <w:r>
          <w:rPr>
            <w:noProof/>
            <w:webHidden/>
          </w:rPr>
          <w:fldChar w:fldCharType="separate"/>
        </w:r>
        <w:r>
          <w:rPr>
            <w:noProof/>
            <w:webHidden/>
          </w:rPr>
          <w:t>44</w:t>
        </w:r>
        <w:r>
          <w:rPr>
            <w:noProof/>
            <w:webHidden/>
          </w:rPr>
          <w:fldChar w:fldCharType="end"/>
        </w:r>
      </w:hyperlink>
    </w:p>
    <w:p w:rsidR="00692C0F" w:rsidRDefault="00692C0F">
      <w:pPr>
        <w:pStyle w:val="TOC4"/>
        <w:rPr>
          <w:noProof/>
          <w:sz w:val="24"/>
          <w:szCs w:val="24"/>
          <w:lang w:eastAsia="bg-BG"/>
        </w:rPr>
      </w:pPr>
      <w:hyperlink w:anchor="_Toc22547537" w:history="1">
        <w:r w:rsidRPr="00716AFF">
          <w:rPr>
            <w:rStyle w:val="Hyperlink"/>
            <w:noProof/>
            <w:lang w:eastAsia="en-US"/>
          </w:rPr>
          <w:t>Раздел VI</w:t>
        </w:r>
        <w:r>
          <w:rPr>
            <w:noProof/>
            <w:webHidden/>
          </w:rPr>
          <w:tab/>
        </w:r>
        <w:r>
          <w:rPr>
            <w:noProof/>
            <w:webHidden/>
          </w:rPr>
          <w:fldChar w:fldCharType="begin"/>
        </w:r>
        <w:r>
          <w:rPr>
            <w:noProof/>
            <w:webHidden/>
          </w:rPr>
          <w:instrText xml:space="preserve"> PAGEREF _Toc22547537 \h </w:instrText>
        </w:r>
        <w:r>
          <w:rPr>
            <w:noProof/>
            <w:webHidden/>
          </w:rPr>
        </w:r>
        <w:r>
          <w:rPr>
            <w:noProof/>
            <w:webHidden/>
          </w:rPr>
          <w:fldChar w:fldCharType="separate"/>
        </w:r>
        <w:r>
          <w:rPr>
            <w:noProof/>
            <w:webHidden/>
          </w:rPr>
          <w:t>46</w:t>
        </w:r>
        <w:r>
          <w:rPr>
            <w:noProof/>
            <w:webHidden/>
          </w:rPr>
          <w:fldChar w:fldCharType="end"/>
        </w:r>
      </w:hyperlink>
    </w:p>
    <w:p w:rsidR="00692C0F" w:rsidRDefault="00692C0F">
      <w:pPr>
        <w:pStyle w:val="TOC4"/>
        <w:rPr>
          <w:noProof/>
          <w:sz w:val="24"/>
          <w:szCs w:val="24"/>
          <w:lang w:eastAsia="bg-BG"/>
        </w:rPr>
      </w:pPr>
      <w:hyperlink w:anchor="_Toc22547538" w:history="1">
        <w:r w:rsidRPr="00716AFF">
          <w:rPr>
            <w:rStyle w:val="Hyperlink"/>
            <w:noProof/>
            <w:lang w:eastAsia="en-US"/>
          </w:rPr>
          <w:t>„ЦЕНОВО ПРЕДЛОЖЕНИЕ“</w:t>
        </w:r>
        <w:r>
          <w:rPr>
            <w:noProof/>
            <w:webHidden/>
          </w:rPr>
          <w:tab/>
        </w:r>
        <w:r>
          <w:rPr>
            <w:noProof/>
            <w:webHidden/>
          </w:rPr>
          <w:fldChar w:fldCharType="begin"/>
        </w:r>
        <w:r>
          <w:rPr>
            <w:noProof/>
            <w:webHidden/>
          </w:rPr>
          <w:instrText xml:space="preserve"> PAGEREF _Toc22547538 \h </w:instrText>
        </w:r>
        <w:r>
          <w:rPr>
            <w:noProof/>
            <w:webHidden/>
          </w:rPr>
        </w:r>
        <w:r>
          <w:rPr>
            <w:noProof/>
            <w:webHidden/>
          </w:rPr>
          <w:fldChar w:fldCharType="separate"/>
        </w:r>
        <w:r>
          <w:rPr>
            <w:noProof/>
            <w:webHidden/>
          </w:rPr>
          <w:t>47</w:t>
        </w:r>
        <w:r>
          <w:rPr>
            <w:noProof/>
            <w:webHidden/>
          </w:rPr>
          <w:fldChar w:fldCharType="end"/>
        </w:r>
      </w:hyperlink>
    </w:p>
    <w:p w:rsidR="00692C0F" w:rsidRDefault="00692C0F">
      <w:pPr>
        <w:pStyle w:val="TOC4"/>
        <w:rPr>
          <w:noProof/>
          <w:sz w:val="24"/>
          <w:szCs w:val="24"/>
          <w:lang w:eastAsia="bg-BG"/>
        </w:rPr>
      </w:pPr>
      <w:hyperlink w:anchor="_Toc22547539" w:history="1">
        <w:r w:rsidRPr="00716AFF">
          <w:rPr>
            <w:rStyle w:val="Hyperlink"/>
            <w:noProof/>
            <w:lang w:eastAsia="en-US"/>
          </w:rPr>
          <w:t>(чл. 39, ал. 3, т. 2 от ППЗОП)</w:t>
        </w:r>
        <w:r>
          <w:rPr>
            <w:noProof/>
            <w:webHidden/>
          </w:rPr>
          <w:tab/>
        </w:r>
        <w:r>
          <w:rPr>
            <w:noProof/>
            <w:webHidden/>
          </w:rPr>
          <w:fldChar w:fldCharType="begin"/>
        </w:r>
        <w:r>
          <w:rPr>
            <w:noProof/>
            <w:webHidden/>
          </w:rPr>
          <w:instrText xml:space="preserve"> PAGEREF _Toc22547539 \h </w:instrText>
        </w:r>
        <w:r>
          <w:rPr>
            <w:noProof/>
            <w:webHidden/>
          </w:rPr>
        </w:r>
        <w:r>
          <w:rPr>
            <w:noProof/>
            <w:webHidden/>
          </w:rPr>
          <w:fldChar w:fldCharType="separate"/>
        </w:r>
        <w:r>
          <w:rPr>
            <w:noProof/>
            <w:webHidden/>
          </w:rPr>
          <w:t>47</w:t>
        </w:r>
        <w:r>
          <w:rPr>
            <w:noProof/>
            <w:webHidden/>
          </w:rPr>
          <w:fldChar w:fldCharType="end"/>
        </w:r>
      </w:hyperlink>
    </w:p>
    <w:p w:rsidR="00692C0F" w:rsidRDefault="00692C0F">
      <w:pPr>
        <w:pStyle w:val="TOC4"/>
        <w:rPr>
          <w:noProof/>
          <w:sz w:val="24"/>
          <w:szCs w:val="24"/>
          <w:lang w:eastAsia="bg-BG"/>
        </w:rPr>
      </w:pPr>
      <w:hyperlink w:anchor="_Toc22547540" w:history="1">
        <w:r w:rsidRPr="00716AFF">
          <w:rPr>
            <w:rStyle w:val="Hyperlink"/>
            <w:noProof/>
          </w:rPr>
          <w:t>Раздел VII</w:t>
        </w:r>
        <w:r>
          <w:rPr>
            <w:noProof/>
            <w:webHidden/>
          </w:rPr>
          <w:tab/>
        </w:r>
        <w:r>
          <w:rPr>
            <w:noProof/>
            <w:webHidden/>
          </w:rPr>
          <w:fldChar w:fldCharType="begin"/>
        </w:r>
        <w:r>
          <w:rPr>
            <w:noProof/>
            <w:webHidden/>
          </w:rPr>
          <w:instrText xml:space="preserve"> PAGEREF _Toc22547540 \h </w:instrText>
        </w:r>
        <w:r>
          <w:rPr>
            <w:noProof/>
            <w:webHidden/>
          </w:rPr>
        </w:r>
        <w:r>
          <w:rPr>
            <w:noProof/>
            <w:webHidden/>
          </w:rPr>
          <w:fldChar w:fldCharType="separate"/>
        </w:r>
        <w:r>
          <w:rPr>
            <w:noProof/>
            <w:webHidden/>
          </w:rPr>
          <w:t>47</w:t>
        </w:r>
        <w:r>
          <w:rPr>
            <w:noProof/>
            <w:webHidden/>
          </w:rPr>
          <w:fldChar w:fldCharType="end"/>
        </w:r>
      </w:hyperlink>
    </w:p>
    <w:p w:rsidR="00692C0F" w:rsidRDefault="00692C0F">
      <w:pPr>
        <w:pStyle w:val="TOC4"/>
        <w:rPr>
          <w:noProof/>
          <w:sz w:val="24"/>
          <w:szCs w:val="24"/>
          <w:lang w:eastAsia="bg-BG"/>
        </w:rPr>
      </w:pPr>
      <w:hyperlink w:anchor="_Toc22547541" w:history="1">
        <w:r w:rsidRPr="00716AFF">
          <w:rPr>
            <w:rStyle w:val="Hyperlink"/>
            <w:noProof/>
          </w:rPr>
          <w:t>ПОДАВАНЕ НА ОФЕРТИТЕ</w:t>
        </w:r>
        <w:r>
          <w:rPr>
            <w:noProof/>
            <w:webHidden/>
          </w:rPr>
          <w:tab/>
        </w:r>
        <w:r>
          <w:rPr>
            <w:noProof/>
            <w:webHidden/>
          </w:rPr>
          <w:fldChar w:fldCharType="begin"/>
        </w:r>
        <w:r>
          <w:rPr>
            <w:noProof/>
            <w:webHidden/>
          </w:rPr>
          <w:instrText xml:space="preserve"> PAGEREF _Toc22547541 \h </w:instrText>
        </w:r>
        <w:r>
          <w:rPr>
            <w:noProof/>
            <w:webHidden/>
          </w:rPr>
        </w:r>
        <w:r>
          <w:rPr>
            <w:noProof/>
            <w:webHidden/>
          </w:rPr>
          <w:fldChar w:fldCharType="separate"/>
        </w:r>
        <w:r>
          <w:rPr>
            <w:noProof/>
            <w:webHidden/>
          </w:rPr>
          <w:t>47</w:t>
        </w:r>
        <w:r>
          <w:rPr>
            <w:noProof/>
            <w:webHidden/>
          </w:rPr>
          <w:fldChar w:fldCharType="end"/>
        </w:r>
      </w:hyperlink>
    </w:p>
    <w:p w:rsidR="00692C0F" w:rsidRDefault="00692C0F">
      <w:pPr>
        <w:pStyle w:val="TOC4"/>
        <w:rPr>
          <w:noProof/>
          <w:sz w:val="24"/>
          <w:szCs w:val="24"/>
          <w:lang w:eastAsia="bg-BG"/>
        </w:rPr>
      </w:pPr>
      <w:hyperlink w:anchor="_Toc22547542" w:history="1">
        <w:r w:rsidRPr="00716AFF">
          <w:rPr>
            <w:rStyle w:val="Hyperlink"/>
            <w:noProof/>
          </w:rPr>
          <w:t>Раздел VIII</w:t>
        </w:r>
        <w:r>
          <w:rPr>
            <w:noProof/>
            <w:webHidden/>
          </w:rPr>
          <w:tab/>
        </w:r>
        <w:r>
          <w:rPr>
            <w:noProof/>
            <w:webHidden/>
          </w:rPr>
          <w:fldChar w:fldCharType="begin"/>
        </w:r>
        <w:r>
          <w:rPr>
            <w:noProof/>
            <w:webHidden/>
          </w:rPr>
          <w:instrText xml:space="preserve"> PAGEREF _Toc22547542 \h </w:instrText>
        </w:r>
        <w:r>
          <w:rPr>
            <w:noProof/>
            <w:webHidden/>
          </w:rPr>
        </w:r>
        <w:r>
          <w:rPr>
            <w:noProof/>
            <w:webHidden/>
          </w:rPr>
          <w:fldChar w:fldCharType="separate"/>
        </w:r>
        <w:r>
          <w:rPr>
            <w:noProof/>
            <w:webHidden/>
          </w:rPr>
          <w:t>49</w:t>
        </w:r>
        <w:r>
          <w:rPr>
            <w:noProof/>
            <w:webHidden/>
          </w:rPr>
          <w:fldChar w:fldCharType="end"/>
        </w:r>
      </w:hyperlink>
    </w:p>
    <w:p w:rsidR="00692C0F" w:rsidRDefault="00692C0F">
      <w:pPr>
        <w:pStyle w:val="TOC4"/>
        <w:rPr>
          <w:noProof/>
          <w:sz w:val="24"/>
          <w:szCs w:val="24"/>
          <w:lang w:eastAsia="bg-BG"/>
        </w:rPr>
      </w:pPr>
      <w:hyperlink w:anchor="_Toc22547543" w:history="1">
        <w:r w:rsidRPr="00716AFF">
          <w:rPr>
            <w:rStyle w:val="Hyperlink"/>
            <w:noProof/>
          </w:rPr>
          <w:t>РАЗГЛЕЖДАНЕ НА ОФЕРТИТЕ</w:t>
        </w:r>
        <w:r>
          <w:rPr>
            <w:noProof/>
            <w:webHidden/>
          </w:rPr>
          <w:tab/>
        </w:r>
        <w:r>
          <w:rPr>
            <w:noProof/>
            <w:webHidden/>
          </w:rPr>
          <w:fldChar w:fldCharType="begin"/>
        </w:r>
        <w:r>
          <w:rPr>
            <w:noProof/>
            <w:webHidden/>
          </w:rPr>
          <w:instrText xml:space="preserve"> PAGEREF _Toc22547543 \h </w:instrText>
        </w:r>
        <w:r>
          <w:rPr>
            <w:noProof/>
            <w:webHidden/>
          </w:rPr>
        </w:r>
        <w:r>
          <w:rPr>
            <w:noProof/>
            <w:webHidden/>
          </w:rPr>
          <w:fldChar w:fldCharType="separate"/>
        </w:r>
        <w:r>
          <w:rPr>
            <w:noProof/>
            <w:webHidden/>
          </w:rPr>
          <w:t>49</w:t>
        </w:r>
        <w:r>
          <w:rPr>
            <w:noProof/>
            <w:webHidden/>
          </w:rPr>
          <w:fldChar w:fldCharType="end"/>
        </w:r>
      </w:hyperlink>
    </w:p>
    <w:p w:rsidR="00692C0F" w:rsidRDefault="00692C0F">
      <w:pPr>
        <w:pStyle w:val="TOC3"/>
        <w:rPr>
          <w:noProof/>
          <w:sz w:val="24"/>
          <w:szCs w:val="24"/>
          <w:lang w:eastAsia="bg-BG"/>
        </w:rPr>
      </w:pPr>
      <w:hyperlink w:anchor="_Toc22547544" w:history="1">
        <w:r w:rsidRPr="00716AFF">
          <w:rPr>
            <w:rStyle w:val="Hyperlink"/>
            <w:noProof/>
          </w:rPr>
          <w:t>ГЛАВА ШЕСТА</w:t>
        </w:r>
        <w:r>
          <w:rPr>
            <w:noProof/>
            <w:webHidden/>
          </w:rPr>
          <w:tab/>
        </w:r>
        <w:r>
          <w:rPr>
            <w:noProof/>
            <w:webHidden/>
          </w:rPr>
          <w:fldChar w:fldCharType="begin"/>
        </w:r>
        <w:r>
          <w:rPr>
            <w:noProof/>
            <w:webHidden/>
          </w:rPr>
          <w:instrText xml:space="preserve"> PAGEREF _Toc22547544 \h </w:instrText>
        </w:r>
        <w:r>
          <w:rPr>
            <w:noProof/>
            <w:webHidden/>
          </w:rPr>
        </w:r>
        <w:r>
          <w:rPr>
            <w:noProof/>
            <w:webHidden/>
          </w:rPr>
          <w:fldChar w:fldCharType="separate"/>
        </w:r>
        <w:r>
          <w:rPr>
            <w:noProof/>
            <w:webHidden/>
          </w:rPr>
          <w:t>49</w:t>
        </w:r>
        <w:r>
          <w:rPr>
            <w:noProof/>
            <w:webHidden/>
          </w:rPr>
          <w:fldChar w:fldCharType="end"/>
        </w:r>
      </w:hyperlink>
    </w:p>
    <w:p w:rsidR="00692C0F" w:rsidRDefault="00692C0F">
      <w:pPr>
        <w:pStyle w:val="TOC3"/>
        <w:rPr>
          <w:noProof/>
          <w:sz w:val="24"/>
          <w:szCs w:val="24"/>
          <w:lang w:eastAsia="bg-BG"/>
        </w:rPr>
      </w:pPr>
      <w:hyperlink w:anchor="_Toc22547545" w:history="1">
        <w:r w:rsidRPr="00716AFF">
          <w:rPr>
            <w:rStyle w:val="Hyperlink"/>
            <w:noProof/>
          </w:rPr>
          <w:t>ГАРАНЦИИ И СКЛЮЧВАНЕ НА ДОГОВОР</w:t>
        </w:r>
        <w:r>
          <w:rPr>
            <w:noProof/>
            <w:webHidden/>
          </w:rPr>
          <w:tab/>
        </w:r>
        <w:r>
          <w:rPr>
            <w:noProof/>
            <w:webHidden/>
          </w:rPr>
          <w:fldChar w:fldCharType="begin"/>
        </w:r>
        <w:r>
          <w:rPr>
            <w:noProof/>
            <w:webHidden/>
          </w:rPr>
          <w:instrText xml:space="preserve"> PAGEREF _Toc22547545 \h </w:instrText>
        </w:r>
        <w:r>
          <w:rPr>
            <w:noProof/>
            <w:webHidden/>
          </w:rPr>
        </w:r>
        <w:r>
          <w:rPr>
            <w:noProof/>
            <w:webHidden/>
          </w:rPr>
          <w:fldChar w:fldCharType="separate"/>
        </w:r>
        <w:r>
          <w:rPr>
            <w:noProof/>
            <w:webHidden/>
          </w:rPr>
          <w:t>49</w:t>
        </w:r>
        <w:r>
          <w:rPr>
            <w:noProof/>
            <w:webHidden/>
          </w:rPr>
          <w:fldChar w:fldCharType="end"/>
        </w:r>
      </w:hyperlink>
    </w:p>
    <w:p w:rsidR="00692C0F" w:rsidRDefault="00692C0F">
      <w:pPr>
        <w:pStyle w:val="TOC4"/>
        <w:rPr>
          <w:noProof/>
          <w:sz w:val="24"/>
          <w:szCs w:val="24"/>
          <w:lang w:eastAsia="bg-BG"/>
        </w:rPr>
      </w:pPr>
      <w:hyperlink w:anchor="_Toc22547546" w:history="1">
        <w:r w:rsidRPr="00716AFF">
          <w:rPr>
            <w:rStyle w:val="Hyperlink"/>
            <w:noProof/>
          </w:rPr>
          <w:t>Раздел I</w:t>
        </w:r>
        <w:r>
          <w:rPr>
            <w:noProof/>
            <w:webHidden/>
          </w:rPr>
          <w:tab/>
        </w:r>
        <w:r>
          <w:rPr>
            <w:noProof/>
            <w:webHidden/>
          </w:rPr>
          <w:fldChar w:fldCharType="begin"/>
        </w:r>
        <w:r>
          <w:rPr>
            <w:noProof/>
            <w:webHidden/>
          </w:rPr>
          <w:instrText xml:space="preserve"> PAGEREF _Toc22547546 \h </w:instrText>
        </w:r>
        <w:r>
          <w:rPr>
            <w:noProof/>
            <w:webHidden/>
          </w:rPr>
        </w:r>
        <w:r>
          <w:rPr>
            <w:noProof/>
            <w:webHidden/>
          </w:rPr>
          <w:fldChar w:fldCharType="separate"/>
        </w:r>
        <w:r>
          <w:rPr>
            <w:noProof/>
            <w:webHidden/>
          </w:rPr>
          <w:t>49</w:t>
        </w:r>
        <w:r>
          <w:rPr>
            <w:noProof/>
            <w:webHidden/>
          </w:rPr>
          <w:fldChar w:fldCharType="end"/>
        </w:r>
      </w:hyperlink>
    </w:p>
    <w:p w:rsidR="00692C0F" w:rsidRDefault="00692C0F">
      <w:pPr>
        <w:pStyle w:val="TOC4"/>
        <w:rPr>
          <w:noProof/>
          <w:sz w:val="24"/>
          <w:szCs w:val="24"/>
          <w:lang w:eastAsia="bg-BG"/>
        </w:rPr>
      </w:pPr>
      <w:hyperlink w:anchor="_Toc22547547" w:history="1">
        <w:r w:rsidRPr="00716AFF">
          <w:rPr>
            <w:rStyle w:val="Hyperlink"/>
            <w:noProof/>
          </w:rPr>
          <w:t>ГАРАНЦИИ</w:t>
        </w:r>
        <w:r>
          <w:rPr>
            <w:noProof/>
            <w:webHidden/>
          </w:rPr>
          <w:tab/>
        </w:r>
        <w:r>
          <w:rPr>
            <w:noProof/>
            <w:webHidden/>
          </w:rPr>
          <w:fldChar w:fldCharType="begin"/>
        </w:r>
        <w:r>
          <w:rPr>
            <w:noProof/>
            <w:webHidden/>
          </w:rPr>
          <w:instrText xml:space="preserve"> PAGEREF _Toc22547547 \h </w:instrText>
        </w:r>
        <w:r>
          <w:rPr>
            <w:noProof/>
            <w:webHidden/>
          </w:rPr>
        </w:r>
        <w:r>
          <w:rPr>
            <w:noProof/>
            <w:webHidden/>
          </w:rPr>
          <w:fldChar w:fldCharType="separate"/>
        </w:r>
        <w:r>
          <w:rPr>
            <w:noProof/>
            <w:webHidden/>
          </w:rPr>
          <w:t>49</w:t>
        </w:r>
        <w:r>
          <w:rPr>
            <w:noProof/>
            <w:webHidden/>
          </w:rPr>
          <w:fldChar w:fldCharType="end"/>
        </w:r>
      </w:hyperlink>
    </w:p>
    <w:p w:rsidR="00692C0F" w:rsidRDefault="00692C0F">
      <w:pPr>
        <w:pStyle w:val="TOC4"/>
        <w:rPr>
          <w:noProof/>
          <w:sz w:val="24"/>
          <w:szCs w:val="24"/>
          <w:lang w:eastAsia="bg-BG"/>
        </w:rPr>
      </w:pPr>
      <w:hyperlink w:anchor="_Toc22547548" w:history="1">
        <w:r w:rsidRPr="00716AFF">
          <w:rPr>
            <w:rStyle w:val="Hyperlink"/>
            <w:noProof/>
          </w:rPr>
          <w:t>Раздел II</w:t>
        </w:r>
        <w:r>
          <w:rPr>
            <w:noProof/>
            <w:webHidden/>
          </w:rPr>
          <w:tab/>
        </w:r>
        <w:r>
          <w:rPr>
            <w:noProof/>
            <w:webHidden/>
          </w:rPr>
          <w:fldChar w:fldCharType="begin"/>
        </w:r>
        <w:r>
          <w:rPr>
            <w:noProof/>
            <w:webHidden/>
          </w:rPr>
          <w:instrText xml:space="preserve"> PAGEREF _Toc22547548 \h </w:instrText>
        </w:r>
        <w:r>
          <w:rPr>
            <w:noProof/>
            <w:webHidden/>
          </w:rPr>
        </w:r>
        <w:r>
          <w:rPr>
            <w:noProof/>
            <w:webHidden/>
          </w:rPr>
          <w:fldChar w:fldCharType="separate"/>
        </w:r>
        <w:r>
          <w:rPr>
            <w:noProof/>
            <w:webHidden/>
          </w:rPr>
          <w:t>50</w:t>
        </w:r>
        <w:r>
          <w:rPr>
            <w:noProof/>
            <w:webHidden/>
          </w:rPr>
          <w:fldChar w:fldCharType="end"/>
        </w:r>
      </w:hyperlink>
    </w:p>
    <w:p w:rsidR="00692C0F" w:rsidRDefault="00692C0F">
      <w:pPr>
        <w:pStyle w:val="TOC4"/>
        <w:rPr>
          <w:noProof/>
          <w:sz w:val="24"/>
          <w:szCs w:val="24"/>
          <w:lang w:eastAsia="bg-BG"/>
        </w:rPr>
      </w:pPr>
      <w:hyperlink w:anchor="_Toc22547549" w:history="1">
        <w:r w:rsidRPr="00716AFF">
          <w:rPr>
            <w:rStyle w:val="Hyperlink"/>
            <w:noProof/>
          </w:rPr>
          <w:t>СКЛЮЧВАНЕ НА ДОГОВОР</w:t>
        </w:r>
        <w:r>
          <w:rPr>
            <w:noProof/>
            <w:webHidden/>
          </w:rPr>
          <w:tab/>
        </w:r>
        <w:r>
          <w:rPr>
            <w:noProof/>
            <w:webHidden/>
          </w:rPr>
          <w:fldChar w:fldCharType="begin"/>
        </w:r>
        <w:r>
          <w:rPr>
            <w:noProof/>
            <w:webHidden/>
          </w:rPr>
          <w:instrText xml:space="preserve"> PAGEREF _Toc22547549 \h </w:instrText>
        </w:r>
        <w:r>
          <w:rPr>
            <w:noProof/>
            <w:webHidden/>
          </w:rPr>
        </w:r>
        <w:r>
          <w:rPr>
            <w:noProof/>
            <w:webHidden/>
          </w:rPr>
          <w:fldChar w:fldCharType="separate"/>
        </w:r>
        <w:r>
          <w:rPr>
            <w:noProof/>
            <w:webHidden/>
          </w:rPr>
          <w:t>50</w:t>
        </w:r>
        <w:r>
          <w:rPr>
            <w:noProof/>
            <w:webHidden/>
          </w:rPr>
          <w:fldChar w:fldCharType="end"/>
        </w:r>
      </w:hyperlink>
    </w:p>
    <w:p w:rsidR="00692C0F" w:rsidRDefault="00692C0F">
      <w:pPr>
        <w:pStyle w:val="TOC3"/>
        <w:rPr>
          <w:noProof/>
          <w:sz w:val="24"/>
          <w:szCs w:val="24"/>
          <w:lang w:eastAsia="bg-BG"/>
        </w:rPr>
      </w:pPr>
      <w:hyperlink w:anchor="_Toc22547550" w:history="1">
        <w:r w:rsidRPr="00716AFF">
          <w:rPr>
            <w:rStyle w:val="Hyperlink"/>
            <w:noProof/>
          </w:rPr>
          <w:t>ГЛАВА СЕДМА</w:t>
        </w:r>
        <w:r>
          <w:rPr>
            <w:noProof/>
            <w:webHidden/>
          </w:rPr>
          <w:tab/>
        </w:r>
        <w:r>
          <w:rPr>
            <w:noProof/>
            <w:webHidden/>
          </w:rPr>
          <w:fldChar w:fldCharType="begin"/>
        </w:r>
        <w:r>
          <w:rPr>
            <w:noProof/>
            <w:webHidden/>
          </w:rPr>
          <w:instrText xml:space="preserve"> PAGEREF _Toc22547550 \h </w:instrText>
        </w:r>
        <w:r>
          <w:rPr>
            <w:noProof/>
            <w:webHidden/>
          </w:rPr>
        </w:r>
        <w:r>
          <w:rPr>
            <w:noProof/>
            <w:webHidden/>
          </w:rPr>
          <w:fldChar w:fldCharType="separate"/>
        </w:r>
        <w:r>
          <w:rPr>
            <w:noProof/>
            <w:webHidden/>
          </w:rPr>
          <w:t>51</w:t>
        </w:r>
        <w:r>
          <w:rPr>
            <w:noProof/>
            <w:webHidden/>
          </w:rPr>
          <w:fldChar w:fldCharType="end"/>
        </w:r>
      </w:hyperlink>
    </w:p>
    <w:p w:rsidR="00692C0F" w:rsidRDefault="00692C0F">
      <w:pPr>
        <w:pStyle w:val="TOC3"/>
        <w:rPr>
          <w:rStyle w:val="Hyperlink"/>
          <w:noProof/>
          <w:lang w:val="en-US"/>
        </w:rPr>
      </w:pPr>
      <w:hyperlink w:anchor="_Toc22547551" w:history="1">
        <w:r w:rsidRPr="00716AFF">
          <w:rPr>
            <w:rStyle w:val="Hyperlink"/>
            <w:noProof/>
          </w:rPr>
          <w:t>ДРУГИ УКАЗАНИЯ</w:t>
        </w:r>
        <w:r>
          <w:rPr>
            <w:noProof/>
            <w:webHidden/>
          </w:rPr>
          <w:tab/>
        </w:r>
        <w:r>
          <w:rPr>
            <w:noProof/>
            <w:webHidden/>
          </w:rPr>
          <w:fldChar w:fldCharType="begin"/>
        </w:r>
        <w:r>
          <w:rPr>
            <w:noProof/>
            <w:webHidden/>
          </w:rPr>
          <w:instrText xml:space="preserve"> PAGEREF _Toc22547551 \h </w:instrText>
        </w:r>
        <w:r>
          <w:rPr>
            <w:noProof/>
            <w:webHidden/>
          </w:rPr>
        </w:r>
        <w:r>
          <w:rPr>
            <w:noProof/>
            <w:webHidden/>
          </w:rPr>
          <w:fldChar w:fldCharType="separate"/>
        </w:r>
        <w:r>
          <w:rPr>
            <w:noProof/>
            <w:webHidden/>
          </w:rPr>
          <w:t>51</w:t>
        </w:r>
        <w:r>
          <w:rPr>
            <w:noProof/>
            <w:webHidden/>
          </w:rPr>
          <w:fldChar w:fldCharType="end"/>
        </w:r>
      </w:hyperlink>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Default="00692C0F" w:rsidP="00204003">
      <w:pPr>
        <w:rPr>
          <w:noProof/>
          <w:lang w:val="en-US" w:eastAsia="de-DE"/>
        </w:rPr>
      </w:pPr>
    </w:p>
    <w:p w:rsidR="00692C0F" w:rsidRPr="00204003" w:rsidRDefault="00692C0F" w:rsidP="00204003">
      <w:pPr>
        <w:rPr>
          <w:noProof/>
          <w:lang w:val="en-US" w:eastAsia="de-DE"/>
        </w:rPr>
      </w:pPr>
    </w:p>
    <w:p w:rsidR="00692C0F" w:rsidRPr="00DB68C9" w:rsidRDefault="00692C0F" w:rsidP="002E493C">
      <w:pPr>
        <w:pStyle w:val="Heading1"/>
        <w:ind w:left="0" w:firstLine="284"/>
        <w:rPr>
          <w:rFonts w:ascii="Times New Roman" w:hAnsi="Times New Roman"/>
          <w:sz w:val="24"/>
          <w:szCs w:val="24"/>
        </w:rPr>
      </w:pPr>
      <w:r w:rsidRPr="00DB68C9">
        <w:rPr>
          <w:rFonts w:ascii="Times New Roman" w:hAnsi="Times New Roman"/>
          <w:lang w:eastAsia="en-US"/>
        </w:rPr>
        <w:fldChar w:fldCharType="end"/>
      </w:r>
      <w:bookmarkStart w:id="3" w:name="_Toc22547464"/>
      <w:r w:rsidRPr="00DB68C9">
        <w:rPr>
          <w:rFonts w:ascii="Times New Roman" w:hAnsi="Times New Roman"/>
          <w:sz w:val="24"/>
          <w:szCs w:val="24"/>
        </w:rPr>
        <w:t>ТОМ I</w:t>
      </w:r>
      <w:bookmarkEnd w:id="3"/>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2"/>
        <w:keepNext w:val="0"/>
        <w:keepLines w:val="0"/>
        <w:tabs>
          <w:tab w:val="num" w:pos="1701"/>
        </w:tabs>
        <w:ind w:left="0" w:firstLine="284"/>
        <w:jc w:val="center"/>
        <w:rPr>
          <w:rFonts w:ascii="Times New Roman" w:hAnsi="Times New Roman" w:cs="Times New Roman"/>
          <w:sz w:val="24"/>
          <w:szCs w:val="24"/>
          <w:lang w:eastAsia="en-US"/>
        </w:rPr>
      </w:pPr>
      <w:bookmarkStart w:id="4" w:name="_Toc22547465"/>
      <w:bookmarkEnd w:id="4"/>
    </w:p>
    <w:p w:rsidR="00692C0F" w:rsidRPr="00DB68C9" w:rsidRDefault="00692C0F" w:rsidP="002E493C">
      <w:pPr>
        <w:pStyle w:val="Heading2"/>
        <w:keepNext w:val="0"/>
        <w:keepLines w:val="0"/>
        <w:numPr>
          <w:ilvl w:val="0"/>
          <w:numId w:val="0"/>
        </w:numPr>
        <w:ind w:firstLine="284"/>
        <w:jc w:val="center"/>
        <w:rPr>
          <w:rFonts w:ascii="Times New Roman" w:hAnsi="Times New Roman" w:cs="Times New Roman"/>
          <w:sz w:val="24"/>
          <w:szCs w:val="24"/>
          <w:lang w:eastAsia="en-US"/>
        </w:rPr>
      </w:pPr>
      <w:bookmarkStart w:id="5" w:name="_Toc22547466"/>
      <w:r w:rsidRPr="00DB68C9">
        <w:rPr>
          <w:rFonts w:ascii="Times New Roman" w:hAnsi="Times New Roman" w:cs="Times New Roman"/>
          <w:sz w:val="24"/>
          <w:szCs w:val="24"/>
          <w:lang w:eastAsia="en-US"/>
        </w:rPr>
        <w:t>РЕШЕНИЕ</w:t>
      </w:r>
      <w:bookmarkEnd w:id="5"/>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Pr="00204003" w:rsidRDefault="00692C0F" w:rsidP="002E493C">
      <w:pPr>
        <w:ind w:firstLine="284"/>
        <w:rPr>
          <w:rFonts w:ascii="Times New Roman" w:hAnsi="Times New Roman"/>
          <w:sz w:val="24"/>
          <w:szCs w:val="24"/>
          <w:lang w:val="en-US"/>
        </w:rPr>
      </w:pP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2"/>
        <w:keepNext w:val="0"/>
        <w:keepLines w:val="0"/>
        <w:tabs>
          <w:tab w:val="num" w:pos="1701"/>
        </w:tabs>
        <w:ind w:left="0" w:firstLine="284"/>
        <w:jc w:val="center"/>
        <w:rPr>
          <w:rFonts w:ascii="Times New Roman" w:hAnsi="Times New Roman" w:cs="Times New Roman"/>
          <w:sz w:val="24"/>
          <w:szCs w:val="24"/>
          <w:lang w:eastAsia="en-US"/>
        </w:rPr>
      </w:pPr>
      <w:bookmarkStart w:id="6" w:name="_Toc22547467"/>
      <w:bookmarkEnd w:id="6"/>
    </w:p>
    <w:p w:rsidR="00692C0F" w:rsidRPr="00DB68C9" w:rsidRDefault="00692C0F" w:rsidP="002E493C">
      <w:pPr>
        <w:pStyle w:val="Heading2"/>
        <w:keepNext w:val="0"/>
        <w:keepLines w:val="0"/>
        <w:numPr>
          <w:ilvl w:val="0"/>
          <w:numId w:val="0"/>
        </w:numPr>
        <w:ind w:firstLine="284"/>
        <w:jc w:val="center"/>
        <w:rPr>
          <w:rFonts w:ascii="Times New Roman" w:hAnsi="Times New Roman" w:cs="Times New Roman"/>
          <w:sz w:val="24"/>
          <w:szCs w:val="24"/>
          <w:lang w:eastAsia="en-US"/>
        </w:rPr>
      </w:pPr>
      <w:bookmarkStart w:id="7" w:name="_Toc22547468"/>
      <w:r w:rsidRPr="00DB68C9">
        <w:rPr>
          <w:rFonts w:ascii="Times New Roman" w:hAnsi="Times New Roman" w:cs="Times New Roman"/>
          <w:sz w:val="24"/>
          <w:szCs w:val="24"/>
          <w:lang w:eastAsia="en-US"/>
        </w:rPr>
        <w:t>ОБЯВЛЕНИЕ</w:t>
      </w:r>
      <w:bookmarkEnd w:id="7"/>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Default="00692C0F" w:rsidP="002E493C">
      <w:pPr>
        <w:ind w:firstLine="284"/>
        <w:rPr>
          <w:rFonts w:ascii="Times New Roman" w:hAnsi="Times New Roman"/>
          <w:sz w:val="24"/>
          <w:szCs w:val="24"/>
        </w:rPr>
      </w:pPr>
    </w:p>
    <w:p w:rsidR="00692C0F" w:rsidRPr="00870528" w:rsidRDefault="00692C0F" w:rsidP="006B7E14">
      <w:pPr>
        <w:rPr>
          <w:rFonts w:ascii="Times New Roman" w:hAnsi="Times New Roman"/>
          <w:sz w:val="24"/>
          <w:szCs w:val="24"/>
          <w:lang w:val="en-US"/>
        </w:rPr>
      </w:pPr>
    </w:p>
    <w:p w:rsidR="00692C0F" w:rsidRPr="00DB68C9" w:rsidRDefault="00692C0F" w:rsidP="002E493C">
      <w:pPr>
        <w:pStyle w:val="Heading1"/>
        <w:ind w:left="0" w:firstLine="284"/>
        <w:rPr>
          <w:rFonts w:ascii="Times New Roman" w:hAnsi="Times New Roman"/>
          <w:sz w:val="24"/>
          <w:szCs w:val="24"/>
        </w:rPr>
      </w:pPr>
      <w:bookmarkStart w:id="8" w:name="_Toc22547469"/>
      <w:r w:rsidRPr="00DB68C9">
        <w:rPr>
          <w:rFonts w:ascii="Times New Roman" w:hAnsi="Times New Roman"/>
          <w:sz w:val="24"/>
          <w:szCs w:val="24"/>
        </w:rPr>
        <w:t>TOM II</w:t>
      </w:r>
      <w:bookmarkEnd w:id="8"/>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2"/>
        <w:keepNext w:val="0"/>
        <w:keepLines w:val="0"/>
        <w:numPr>
          <w:ilvl w:val="0"/>
          <w:numId w:val="0"/>
        </w:numPr>
        <w:pBdr>
          <w:bottom w:val="single" w:sz="4" w:space="2" w:color="auto"/>
        </w:pBdr>
        <w:ind w:firstLine="284"/>
        <w:jc w:val="center"/>
        <w:rPr>
          <w:rFonts w:ascii="Times New Roman" w:hAnsi="Times New Roman" w:cs="Times New Roman"/>
          <w:sz w:val="24"/>
          <w:szCs w:val="24"/>
          <w:lang w:eastAsia="en-US"/>
        </w:rPr>
      </w:pPr>
      <w:bookmarkStart w:id="9" w:name="_Toc22547470"/>
      <w:bookmarkStart w:id="10" w:name="_Ref344493485"/>
      <w:bookmarkStart w:id="11" w:name="_Ref344493495"/>
      <w:bookmarkStart w:id="12" w:name="_Toc390495246"/>
      <w:bookmarkStart w:id="13" w:name="_Toc441132928"/>
      <w:r w:rsidRPr="00DB68C9">
        <w:rPr>
          <w:rFonts w:ascii="Times New Roman" w:hAnsi="Times New Roman" w:cs="Times New Roman"/>
          <w:sz w:val="24"/>
          <w:szCs w:val="24"/>
          <w:lang w:eastAsia="en-US"/>
        </w:rPr>
        <w:t>ТОМ ІІ – КНИГА ІІІ</w:t>
      </w:r>
      <w:bookmarkEnd w:id="9"/>
    </w:p>
    <w:p w:rsidR="00692C0F" w:rsidRPr="00DB68C9" w:rsidRDefault="00692C0F" w:rsidP="002E493C">
      <w:pPr>
        <w:pStyle w:val="Heading2"/>
        <w:keepNext w:val="0"/>
        <w:keepLines w:val="0"/>
        <w:numPr>
          <w:ilvl w:val="0"/>
          <w:numId w:val="0"/>
        </w:numPr>
        <w:pBdr>
          <w:bottom w:val="single" w:sz="4" w:space="2" w:color="auto"/>
        </w:pBdr>
        <w:ind w:firstLine="284"/>
        <w:jc w:val="center"/>
        <w:rPr>
          <w:rFonts w:ascii="Times New Roman" w:hAnsi="Times New Roman" w:cs="Times New Roman"/>
          <w:sz w:val="24"/>
          <w:szCs w:val="24"/>
          <w:lang w:eastAsia="en-US"/>
        </w:rPr>
      </w:pPr>
      <w:bookmarkStart w:id="14" w:name="_Toc22547471"/>
      <w:r w:rsidRPr="00DB68C9">
        <w:rPr>
          <w:rFonts w:ascii="Times New Roman" w:hAnsi="Times New Roman" w:cs="Times New Roman"/>
          <w:sz w:val="24"/>
          <w:szCs w:val="24"/>
          <w:lang w:eastAsia="en-US"/>
        </w:rPr>
        <w:t>УКАЗАНИЯ ЗА УЧАСТИЕ В ПРОЦЕДУРАТА ЗА ВЪЗЛАГАНЕ НА ОБЩЕСТВЕНАТА ПОРЪЧКА</w:t>
      </w:r>
      <w:bookmarkEnd w:id="10"/>
      <w:bookmarkEnd w:id="11"/>
      <w:bookmarkEnd w:id="12"/>
      <w:bookmarkEnd w:id="13"/>
      <w:bookmarkEnd w:id="14"/>
    </w:p>
    <w:p w:rsidR="00692C0F" w:rsidRPr="00DB68C9" w:rsidRDefault="00692C0F" w:rsidP="002E493C">
      <w:pPr>
        <w:keepNext/>
        <w:keepLines/>
        <w:tabs>
          <w:tab w:val="left" w:pos="567"/>
        </w:tabs>
        <w:spacing w:before="120" w:after="120" w:line="240" w:lineRule="atLeast"/>
        <w:ind w:right="-1" w:firstLine="284"/>
        <w:jc w:val="both"/>
        <w:rPr>
          <w:rFonts w:ascii="Times New Roman" w:hAnsi="Times New Roman"/>
          <w:sz w:val="24"/>
          <w:szCs w:val="24"/>
        </w:rPr>
      </w:pPr>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15" w:name="_Toc22547472"/>
      <w:bookmarkStart w:id="16" w:name="_Toc276669520"/>
      <w:bookmarkStart w:id="17" w:name="_Toc309588567"/>
      <w:bookmarkStart w:id="18" w:name="_Toc309837098"/>
      <w:bookmarkStart w:id="19" w:name="_Toc441132929"/>
      <w:r w:rsidRPr="00DB68C9">
        <w:rPr>
          <w:rFonts w:ascii="Times New Roman" w:hAnsi="Times New Roman" w:cs="Times New Roman"/>
          <w:sz w:val="24"/>
          <w:szCs w:val="24"/>
        </w:rPr>
        <w:t>ГЛАВА ПЪРВА</w:t>
      </w:r>
      <w:bookmarkEnd w:id="15"/>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20" w:name="_Toc22547473"/>
      <w:r w:rsidRPr="00DB68C9">
        <w:rPr>
          <w:rFonts w:ascii="Times New Roman" w:hAnsi="Times New Roman" w:cs="Times New Roman"/>
          <w:sz w:val="24"/>
          <w:szCs w:val="24"/>
        </w:rPr>
        <w:t>ОБЩИ УСЛОВИЯ</w:t>
      </w:r>
      <w:bookmarkEnd w:id="16"/>
      <w:bookmarkEnd w:id="17"/>
      <w:bookmarkEnd w:id="18"/>
      <w:bookmarkEnd w:id="19"/>
      <w:bookmarkEnd w:id="20"/>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21" w:name="_Toc22547474"/>
      <w:bookmarkStart w:id="22" w:name="_Ref343095355"/>
      <w:r w:rsidRPr="00DB68C9">
        <w:rPr>
          <w:rFonts w:ascii="Times New Roman" w:hAnsi="Times New Roman" w:cs="Times New Roman"/>
          <w:sz w:val="24"/>
          <w:szCs w:val="24"/>
        </w:rPr>
        <w:t>Раздел I</w:t>
      </w:r>
      <w:bookmarkEnd w:id="21"/>
    </w:p>
    <w:p w:rsidR="00692C0F" w:rsidRPr="00DB68C9" w:rsidRDefault="00692C0F" w:rsidP="002E493C">
      <w:pPr>
        <w:pStyle w:val="Heading4"/>
        <w:keepNext/>
        <w:keepLines/>
        <w:numPr>
          <w:ilvl w:val="0"/>
          <w:numId w:val="0"/>
        </w:numPr>
        <w:ind w:firstLine="284"/>
        <w:jc w:val="center"/>
        <w:rPr>
          <w:rFonts w:ascii="Times New Roman" w:hAnsi="Times New Roman" w:cs="Times New Roman"/>
          <w:sz w:val="24"/>
          <w:szCs w:val="24"/>
        </w:rPr>
      </w:pPr>
      <w:bookmarkStart w:id="23" w:name="_Toc22547475"/>
      <w:r w:rsidRPr="00DB68C9">
        <w:rPr>
          <w:rFonts w:ascii="Times New Roman" w:hAnsi="Times New Roman" w:cs="Times New Roman"/>
          <w:sz w:val="24"/>
          <w:szCs w:val="24"/>
        </w:rPr>
        <w:t>ВЪЗЛОЖИТЕЛ</w:t>
      </w:r>
      <w:bookmarkEnd w:id="22"/>
      <w:bookmarkEnd w:id="23"/>
    </w:p>
    <w:bookmarkEnd w:id="0"/>
    <w:bookmarkEnd w:id="1"/>
    <w:p w:rsidR="00692C0F" w:rsidRPr="00DB68C9" w:rsidRDefault="00692C0F" w:rsidP="00B01872">
      <w:pPr>
        <w:pStyle w:val="Heading5"/>
        <w:keepNext/>
        <w:keepLines/>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В съответствие с чл. 5, ал. 2, т. 9 от Закона за обществените поръчки (ЗОП) възложител на настоящата обществена поръчка е </w:t>
      </w:r>
      <w:r w:rsidRPr="00DB68C9">
        <w:rPr>
          <w:rFonts w:ascii="Times New Roman" w:hAnsi="Times New Roman"/>
          <w:b/>
          <w:sz w:val="24"/>
          <w:szCs w:val="24"/>
        </w:rPr>
        <w:t xml:space="preserve">кметът на Община </w:t>
      </w:r>
      <w:r>
        <w:rPr>
          <w:rFonts w:ascii="Times New Roman" w:hAnsi="Times New Roman"/>
          <w:b/>
          <w:sz w:val="24"/>
          <w:szCs w:val="24"/>
        </w:rPr>
        <w:t>Момчилград</w:t>
      </w:r>
      <w:r w:rsidRPr="00DB68C9">
        <w:rPr>
          <w:rFonts w:ascii="Times New Roman" w:hAnsi="Times New Roman"/>
          <w:sz w:val="24"/>
          <w:szCs w:val="24"/>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p>
    <w:p w:rsidR="00692C0F" w:rsidRPr="006A6F44" w:rsidRDefault="00692C0F" w:rsidP="006A6F44">
      <w:pPr>
        <w:spacing w:before="120" w:after="120" w:line="240" w:lineRule="auto"/>
        <w:ind w:firstLine="284"/>
        <w:jc w:val="both"/>
        <w:rPr>
          <w:rFonts w:ascii="Times New Roman" w:hAnsi="Times New Roman"/>
          <w:sz w:val="24"/>
          <w:szCs w:val="24"/>
        </w:rPr>
      </w:pPr>
      <w:r w:rsidRPr="006A6F44">
        <w:rPr>
          <w:rFonts w:ascii="Times New Roman" w:hAnsi="Times New Roman"/>
          <w:sz w:val="24"/>
          <w:szCs w:val="24"/>
        </w:rPr>
        <w:t xml:space="preserve">Договорът </w:t>
      </w:r>
      <w:r w:rsidRPr="001E5A3F">
        <w:rPr>
          <w:rFonts w:ascii="Times New Roman" w:hAnsi="Times New Roman"/>
          <w:sz w:val="24"/>
          <w:szCs w:val="24"/>
        </w:rPr>
        <w:t xml:space="preserve">за възлагане на обществената поръчка се сключва по реда и при условията на ЗОП между определения изпълнител и Община Момчилград, с ЕИК 000235984, с адрес: гр. Момчилгад, ул. «26-ти декември» №12, тел.: 03631/7854, факс: 03631/7849, електронен адрес: </w:t>
      </w:r>
      <w:hyperlink r:id="rId8" w:history="1">
        <w:r w:rsidRPr="00AF4027">
          <w:rPr>
            <w:rStyle w:val="Hyperlink"/>
            <w:rFonts w:ascii="Times New Roman" w:hAnsi="Times New Roman"/>
            <w:sz w:val="24"/>
            <w:szCs w:val="24"/>
          </w:rPr>
          <w:t>www.momchilgrad.bg</w:t>
        </w:r>
      </w:hyperlink>
      <w:r>
        <w:rPr>
          <w:rFonts w:ascii="Times New Roman" w:hAnsi="Times New Roman"/>
          <w:sz w:val="24"/>
          <w:szCs w:val="24"/>
        </w:rPr>
        <w:t xml:space="preserve"> </w:t>
      </w:r>
      <w:r w:rsidRPr="001E5A3F">
        <w:rPr>
          <w:rFonts w:ascii="Times New Roman" w:hAnsi="Times New Roman"/>
          <w:sz w:val="24"/>
          <w:szCs w:val="24"/>
        </w:rPr>
        <w:t xml:space="preserve">, електронна поща: </w:t>
      </w:r>
      <w:hyperlink r:id="rId9" w:history="1">
        <w:r w:rsidRPr="00AF4027">
          <w:rPr>
            <w:rStyle w:val="Hyperlink"/>
            <w:rFonts w:ascii="Times New Roman" w:hAnsi="Times New Roman"/>
            <w:sz w:val="24"/>
            <w:szCs w:val="24"/>
          </w:rPr>
          <w:t>obshtina@mg.link.bg</w:t>
        </w:r>
      </w:hyperlink>
      <w:r>
        <w:rPr>
          <w:rFonts w:ascii="Times New Roman" w:hAnsi="Times New Roman"/>
          <w:sz w:val="24"/>
          <w:szCs w:val="24"/>
        </w:rPr>
        <w:t xml:space="preserve"> </w:t>
      </w:r>
      <w:r w:rsidRPr="001E5A3F">
        <w:rPr>
          <w:rFonts w:ascii="Times New Roman" w:hAnsi="Times New Roman"/>
          <w:sz w:val="24"/>
          <w:szCs w:val="24"/>
        </w:rPr>
        <w:t>.</w:t>
      </w:r>
    </w:p>
    <w:p w:rsidR="00692C0F" w:rsidRPr="006A6F44" w:rsidRDefault="00692C0F" w:rsidP="006A6F44">
      <w:pPr>
        <w:ind w:firstLine="284"/>
        <w:jc w:val="both"/>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24" w:name="_Toc22547476"/>
      <w:r w:rsidRPr="00DB68C9">
        <w:rPr>
          <w:rFonts w:ascii="Times New Roman" w:hAnsi="Times New Roman" w:cs="Times New Roman"/>
          <w:sz w:val="24"/>
          <w:szCs w:val="24"/>
        </w:rPr>
        <w:t>Раздел II</w:t>
      </w:r>
      <w:bookmarkEnd w:id="24"/>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25" w:name="_Toc22547477"/>
      <w:r w:rsidRPr="00DB68C9">
        <w:rPr>
          <w:rFonts w:ascii="Times New Roman" w:hAnsi="Times New Roman" w:cs="Times New Roman"/>
          <w:sz w:val="24"/>
          <w:szCs w:val="24"/>
        </w:rPr>
        <w:t>ВИД НА ПРОЦЕДУРАТА</w:t>
      </w:r>
      <w:bookmarkEnd w:id="25"/>
    </w:p>
    <w:p w:rsidR="00692C0F" w:rsidRPr="00DB68C9" w:rsidRDefault="00692C0F" w:rsidP="00B01872">
      <w:pPr>
        <w:pStyle w:val="Heading5"/>
        <w:keepNext/>
        <w:keepLines/>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На основание чл. 73, ал. 1 от ЗОП настоящата обществена поръчка се възлага чрез </w:t>
      </w:r>
      <w:r>
        <w:rPr>
          <w:rFonts w:ascii="Times New Roman" w:hAnsi="Times New Roman"/>
          <w:b/>
          <w:sz w:val="24"/>
          <w:szCs w:val="24"/>
        </w:rPr>
        <w:t>публично състезание</w:t>
      </w:r>
      <w:r w:rsidRPr="00DB68C9">
        <w:rPr>
          <w:rFonts w:ascii="Times New Roman" w:hAnsi="Times New Roman"/>
          <w:sz w:val="24"/>
          <w:szCs w:val="24"/>
        </w:rPr>
        <w:t xml:space="preserve"> по смисъла на чл. 18, ал. 1, т. 1</w:t>
      </w:r>
      <w:r>
        <w:rPr>
          <w:rFonts w:ascii="Times New Roman" w:hAnsi="Times New Roman"/>
          <w:sz w:val="24"/>
          <w:szCs w:val="24"/>
        </w:rPr>
        <w:t>2</w:t>
      </w:r>
      <w:r w:rsidRPr="00DB68C9">
        <w:rPr>
          <w:rFonts w:ascii="Times New Roman" w:hAnsi="Times New Roman"/>
          <w:sz w:val="24"/>
          <w:szCs w:val="24"/>
        </w:rPr>
        <w:t xml:space="preserve"> от Закона за обществените поръчки (ЗОП).  </w:t>
      </w:r>
    </w:p>
    <w:p w:rsidR="00692C0F" w:rsidRPr="00DB68C9" w:rsidRDefault="00692C0F" w:rsidP="00B01872">
      <w:pPr>
        <w:pStyle w:val="Heading5"/>
        <w:keepLines/>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За нерегламентираните в настоящите Указания за участие в процедурата за възлагане на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равнопоставеност и недопускане на дискриминация, като дава възможности за участие на всички участници, отговарящи на изискванията на Възложителя.</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26" w:name="_Toc22547478"/>
      <w:r w:rsidRPr="00DB68C9">
        <w:rPr>
          <w:rFonts w:ascii="Times New Roman" w:hAnsi="Times New Roman" w:cs="Times New Roman"/>
          <w:sz w:val="24"/>
          <w:szCs w:val="24"/>
        </w:rPr>
        <w:t>Раздел III</w:t>
      </w:r>
      <w:bookmarkEnd w:id="26"/>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27" w:name="_Toc22547479"/>
      <w:r w:rsidRPr="00DB68C9">
        <w:rPr>
          <w:rFonts w:ascii="Times New Roman" w:hAnsi="Times New Roman" w:cs="Times New Roman"/>
          <w:sz w:val="24"/>
          <w:szCs w:val="24"/>
        </w:rPr>
        <w:t>ОБЕКТ И ПРЕДМЕТ НА ОБЩЕСТВЕНАТА ПОРЪЧКА</w:t>
      </w:r>
      <w:bookmarkEnd w:id="27"/>
    </w:p>
    <w:p w:rsidR="00692C0F" w:rsidRPr="009C4593" w:rsidRDefault="00692C0F" w:rsidP="00826D7D">
      <w:pPr>
        <w:tabs>
          <w:tab w:val="left" w:pos="284"/>
          <w:tab w:val="left" w:pos="567"/>
          <w:tab w:val="num" w:pos="720"/>
          <w:tab w:val="left" w:pos="9639"/>
        </w:tabs>
        <w:autoSpaceDE w:val="0"/>
        <w:autoSpaceDN w:val="0"/>
        <w:adjustRightInd w:val="0"/>
        <w:spacing w:line="240" w:lineRule="auto"/>
        <w:jc w:val="both"/>
        <w:rPr>
          <w:rFonts w:ascii="Times New Roman" w:hAnsi="Times New Roman"/>
          <w:b/>
          <w:sz w:val="24"/>
          <w:szCs w:val="24"/>
        </w:rPr>
      </w:pPr>
      <w:r w:rsidRPr="009C4593">
        <w:rPr>
          <w:rFonts w:ascii="Times New Roman" w:hAnsi="Times New Roman"/>
          <w:sz w:val="24"/>
          <w:szCs w:val="24"/>
        </w:rPr>
        <w:tab/>
        <w:t xml:space="preserve">Обект на настоящата обществена поръчка по смисъла на чл. 3, ал. 1, т. 1, б. „а” от Закона за обществените поръчки (ЗОП) </w:t>
      </w:r>
      <w:r w:rsidRPr="009C4593">
        <w:rPr>
          <w:rFonts w:ascii="Times New Roman" w:hAnsi="Times New Roman"/>
          <w:b/>
          <w:sz w:val="24"/>
          <w:szCs w:val="24"/>
        </w:rPr>
        <w:t>Строителство на обекти</w:t>
      </w:r>
      <w:r>
        <w:rPr>
          <w:rFonts w:ascii="Times New Roman" w:hAnsi="Times New Roman"/>
          <w:b/>
          <w:bCs/>
          <w:color w:val="000000"/>
          <w:spacing w:val="5"/>
          <w:sz w:val="24"/>
          <w:szCs w:val="24"/>
        </w:rPr>
        <w:t>„Инженеринг – проектиране, изграждане и авторски надзор на 24 броя подземни контейнери за разделно събиране на отпадъци”</w:t>
      </w:r>
      <w:r w:rsidRPr="009C4593">
        <w:rPr>
          <w:rFonts w:ascii="Times New Roman" w:hAnsi="Times New Roman"/>
          <w:b/>
          <w:sz w:val="24"/>
          <w:szCs w:val="24"/>
        </w:rPr>
        <w:t>.</w:t>
      </w:r>
    </w:p>
    <w:p w:rsidR="00692C0F" w:rsidRPr="00DB68C9" w:rsidRDefault="00692C0F" w:rsidP="00826D7D">
      <w:pPr>
        <w:tabs>
          <w:tab w:val="left" w:pos="284"/>
          <w:tab w:val="left" w:pos="567"/>
          <w:tab w:val="num" w:pos="720"/>
          <w:tab w:val="left" w:pos="9639"/>
        </w:tabs>
        <w:autoSpaceDE w:val="0"/>
        <w:autoSpaceDN w:val="0"/>
        <w:adjustRightInd w:val="0"/>
        <w:spacing w:line="240" w:lineRule="auto"/>
        <w:jc w:val="both"/>
        <w:rPr>
          <w:rFonts w:ascii="Times New Roman" w:hAnsi="Times New Roman"/>
          <w:b/>
        </w:rPr>
      </w:pPr>
      <w:r w:rsidRPr="00DB68C9">
        <w:rPr>
          <w:rFonts w:ascii="Times New Roman" w:hAnsi="Times New Roman"/>
          <w:sz w:val="24"/>
          <w:szCs w:val="24"/>
        </w:rPr>
        <w:tab/>
        <w:t xml:space="preserve">Предметът на обществената поръчка е </w:t>
      </w:r>
      <w:r>
        <w:rPr>
          <w:rFonts w:ascii="Times New Roman" w:hAnsi="Times New Roman"/>
          <w:b/>
          <w:bCs/>
          <w:color w:val="000000"/>
          <w:spacing w:val="5"/>
          <w:sz w:val="24"/>
          <w:szCs w:val="24"/>
        </w:rPr>
        <w:t>„Инженеринг – проектиране, изграждане и авторски надзор на 24 броя подземни контейнери за разделно събиране на отпадъци”</w:t>
      </w:r>
      <w:r>
        <w:rPr>
          <w:rFonts w:ascii="Times New Roman" w:hAnsi="Times New Roman"/>
          <w:b/>
          <w:bCs/>
          <w:color w:val="000000"/>
          <w:spacing w:val="5"/>
        </w:rPr>
        <w:t>.</w:t>
      </w:r>
    </w:p>
    <w:p w:rsidR="00692C0F" w:rsidRPr="00DB68C9" w:rsidRDefault="00692C0F" w:rsidP="00826D7D">
      <w:pPr>
        <w:pStyle w:val="Heading5"/>
        <w:keepNext/>
        <w:keepLines/>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Описание на предмета на поръчката съгласно Общия терминологичен речник (CPV):</w:t>
      </w:r>
    </w:p>
    <w:p w:rsidR="00692C0F" w:rsidRPr="00DB68C9" w:rsidRDefault="00692C0F" w:rsidP="00123B12">
      <w:pPr>
        <w:pStyle w:val="ListParagraph"/>
        <w:numPr>
          <w:ilvl w:val="0"/>
          <w:numId w:val="37"/>
        </w:numPr>
        <w:spacing w:before="120" w:after="120" w:line="240" w:lineRule="auto"/>
        <w:ind w:left="0" w:firstLine="284"/>
        <w:jc w:val="both"/>
        <w:rPr>
          <w:rFonts w:ascii="Times New Roman" w:hAnsi="Times New Roman"/>
          <w:sz w:val="24"/>
          <w:szCs w:val="24"/>
        </w:rPr>
      </w:pPr>
      <w:r w:rsidRPr="00DB68C9">
        <w:rPr>
          <w:rFonts w:ascii="Times New Roman" w:hAnsi="Times New Roman"/>
          <w:sz w:val="24"/>
          <w:szCs w:val="24"/>
        </w:rPr>
        <w:t>45000000–Строителни и монтажни работи;</w:t>
      </w:r>
    </w:p>
    <w:p w:rsidR="00692C0F" w:rsidRPr="00DB68C9" w:rsidRDefault="00692C0F" w:rsidP="00CA68E8">
      <w:pPr>
        <w:pStyle w:val="Heading5"/>
        <w:keepNext/>
        <w:keepLines/>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съответствие с чл. 48, ал. 1 от ЗОП необходимите характеристики на предмета на обществената поръчка са подробно индивидуализирани в Техническите спецификации</w:t>
      </w:r>
      <w:r w:rsidRPr="00DB68C9">
        <w:rPr>
          <w:rStyle w:val="FootnoteReference"/>
          <w:rFonts w:ascii="Times New Roman" w:hAnsi="Times New Roman"/>
          <w:sz w:val="24"/>
          <w:szCs w:val="24"/>
        </w:rPr>
        <w:footnoteReference w:id="1"/>
      </w:r>
      <w:r w:rsidRPr="00DB68C9">
        <w:rPr>
          <w:rFonts w:ascii="Times New Roman" w:hAnsi="Times New Roman"/>
          <w:sz w:val="24"/>
          <w:szCs w:val="24"/>
        </w:rPr>
        <w:t xml:space="preserve"> на изискванията на Възложителя („Техническите спецификации“), съдържащи се в ТОМ II-КНИГА II от настоящата документация за обществена поръчка. </w:t>
      </w:r>
    </w:p>
    <w:p w:rsidR="00692C0F" w:rsidRDefault="00692C0F" w:rsidP="001E5A3F">
      <w:pPr>
        <w:tabs>
          <w:tab w:val="left" w:pos="284"/>
          <w:tab w:val="left" w:pos="567"/>
          <w:tab w:val="num" w:pos="720"/>
          <w:tab w:val="left" w:pos="9639"/>
        </w:tabs>
        <w:autoSpaceDE w:val="0"/>
        <w:autoSpaceDN w:val="0"/>
        <w:adjustRightInd w:val="0"/>
        <w:spacing w:line="240" w:lineRule="auto"/>
        <w:rPr>
          <w:rFonts w:ascii="Times New Roman" w:hAnsi="Times New Roman"/>
          <w:b/>
        </w:rPr>
      </w:pPr>
      <w:r>
        <w:rPr>
          <w:rFonts w:ascii="Times New Roman" w:hAnsi="Times New Roman"/>
          <w:b/>
          <w:bCs/>
          <w:color w:val="000000"/>
          <w:spacing w:val="5"/>
        </w:rPr>
        <w:tab/>
      </w:r>
      <w:r>
        <w:rPr>
          <w:rFonts w:ascii="Times New Roman" w:hAnsi="Times New Roman"/>
          <w:b/>
          <w:bCs/>
          <w:color w:val="000000"/>
          <w:spacing w:val="5"/>
          <w:sz w:val="24"/>
          <w:szCs w:val="24"/>
        </w:rPr>
        <w:t>„Инженеринг – проектиране, изграждане и авторски надзор на 24 броя подземни контейнери за разделно събиране на отпадъци”.</w:t>
      </w:r>
    </w:p>
    <w:p w:rsidR="00692C0F" w:rsidRPr="00DB68C9" w:rsidRDefault="00692C0F" w:rsidP="008E5FA3">
      <w:pPr>
        <w:tabs>
          <w:tab w:val="left" w:pos="284"/>
          <w:tab w:val="left" w:pos="567"/>
          <w:tab w:val="num" w:pos="720"/>
          <w:tab w:val="left" w:pos="9639"/>
        </w:tabs>
        <w:autoSpaceDE w:val="0"/>
        <w:autoSpaceDN w:val="0"/>
        <w:adjustRightInd w:val="0"/>
        <w:spacing w:line="240" w:lineRule="auto"/>
        <w:jc w:val="both"/>
        <w:rPr>
          <w:rFonts w:ascii="Times New Roman" w:hAnsi="Times New Roman"/>
          <w:b/>
        </w:rPr>
      </w:pPr>
    </w:p>
    <w:p w:rsidR="00692C0F" w:rsidRPr="00DB68C9" w:rsidRDefault="00692C0F" w:rsidP="00826D7D">
      <w:pPr>
        <w:shd w:val="clear" w:color="auto" w:fill="FFFFFF"/>
        <w:spacing w:before="24" w:line="298" w:lineRule="exact"/>
        <w:ind w:left="5"/>
        <w:jc w:val="both"/>
        <w:rPr>
          <w:rFonts w:ascii="Times New Roman" w:hAnsi="Times New Roman"/>
        </w:rPr>
      </w:pPr>
      <w:r w:rsidRPr="00DB68C9">
        <w:rPr>
          <w:rFonts w:ascii="Times New Roman" w:hAnsi="Times New Roman"/>
          <w:color w:val="000000"/>
          <w:spacing w:val="-1"/>
        </w:rPr>
        <w:t>Дейностите, които изпълнителят ще трябва да осъществява са:</w:t>
      </w:r>
    </w:p>
    <w:p w:rsidR="00692C0F" w:rsidRPr="002F5980" w:rsidRDefault="00692C0F" w:rsidP="00123B12">
      <w:pPr>
        <w:pStyle w:val="ListParagraph"/>
        <w:numPr>
          <w:ilvl w:val="0"/>
          <w:numId w:val="39"/>
        </w:numPr>
        <w:shd w:val="clear" w:color="auto" w:fill="FFFFFF"/>
        <w:suppressAutoHyphens/>
        <w:autoSpaceDE w:val="0"/>
        <w:spacing w:before="10" w:after="0" w:line="298" w:lineRule="exact"/>
        <w:jc w:val="both"/>
        <w:rPr>
          <w:rFonts w:ascii="Times New Roman" w:hAnsi="Times New Roman"/>
        </w:rPr>
      </w:pPr>
      <w:r w:rsidRPr="002F5980">
        <w:rPr>
          <w:rFonts w:ascii="Times New Roman" w:hAnsi="Times New Roman"/>
          <w:color w:val="000000"/>
          <w:spacing w:val="-1"/>
          <w:sz w:val="24"/>
          <w:szCs w:val="24"/>
        </w:rPr>
        <w:t>Изготвяне   на   инвестиционни   проекти   във   фаза  работен  проект,   съгласно изискванията на</w:t>
      </w:r>
      <w:r w:rsidRPr="002F5980">
        <w:rPr>
          <w:rFonts w:ascii="Times New Roman" w:hAnsi="Times New Roman"/>
          <w:color w:val="000000"/>
          <w:spacing w:val="9"/>
          <w:sz w:val="24"/>
          <w:szCs w:val="24"/>
        </w:rPr>
        <w:t xml:space="preserve"> Наредба № 4 от 21.05.2001  г. за обхвата и съдържанието на </w:t>
      </w:r>
      <w:r w:rsidRPr="002F5980">
        <w:rPr>
          <w:rFonts w:ascii="Times New Roman" w:hAnsi="Times New Roman"/>
          <w:color w:val="000000"/>
          <w:sz w:val="24"/>
          <w:szCs w:val="24"/>
        </w:rPr>
        <w:t xml:space="preserve">инвестиционните    проекти,    ЗУТ    и    подзаконовите    нормативни    актове    по </w:t>
      </w:r>
      <w:r w:rsidRPr="002F5980">
        <w:rPr>
          <w:rFonts w:ascii="Times New Roman" w:hAnsi="Times New Roman"/>
          <w:color w:val="000000"/>
          <w:spacing w:val="-2"/>
          <w:sz w:val="24"/>
          <w:szCs w:val="24"/>
        </w:rPr>
        <w:t xml:space="preserve">прилагането му; </w:t>
      </w:r>
    </w:p>
    <w:p w:rsidR="00692C0F" w:rsidRPr="00DB68C9" w:rsidRDefault="00692C0F" w:rsidP="00123B12">
      <w:pPr>
        <w:pStyle w:val="ListParagraph"/>
        <w:numPr>
          <w:ilvl w:val="0"/>
          <w:numId w:val="39"/>
        </w:numPr>
        <w:shd w:val="clear" w:color="auto" w:fill="FFFFFF"/>
        <w:suppressAutoHyphens/>
        <w:autoSpaceDE w:val="0"/>
        <w:spacing w:before="10" w:after="0" w:line="298" w:lineRule="exact"/>
        <w:jc w:val="both"/>
        <w:rPr>
          <w:rFonts w:ascii="Times New Roman" w:hAnsi="Times New Roman"/>
        </w:rPr>
      </w:pPr>
      <w:r w:rsidRPr="00DB68C9">
        <w:rPr>
          <w:rFonts w:ascii="Times New Roman" w:hAnsi="Times New Roman"/>
          <w:color w:val="000000"/>
          <w:sz w:val="24"/>
          <w:szCs w:val="24"/>
        </w:rPr>
        <w:t>Съгласуване на проектите с всички контролни органи, експлоатационни дружества</w:t>
      </w:r>
    </w:p>
    <w:p w:rsidR="00692C0F" w:rsidRPr="00DB68C9" w:rsidRDefault="00692C0F" w:rsidP="00826D7D">
      <w:pPr>
        <w:shd w:val="clear" w:color="auto" w:fill="FFFFFF"/>
        <w:spacing w:line="298" w:lineRule="exact"/>
        <w:ind w:left="709"/>
        <w:jc w:val="both"/>
        <w:rPr>
          <w:rFonts w:ascii="Times New Roman" w:hAnsi="Times New Roman"/>
          <w:color w:val="000000"/>
          <w:spacing w:val="-1"/>
        </w:rPr>
      </w:pPr>
      <w:r w:rsidRPr="00DB68C9">
        <w:rPr>
          <w:rFonts w:ascii="Times New Roman" w:hAnsi="Times New Roman"/>
          <w:color w:val="000000"/>
          <w:spacing w:val="-1"/>
        </w:rPr>
        <w:t>и институции съгласно изискванията на нормативната база;</w:t>
      </w:r>
    </w:p>
    <w:p w:rsidR="00692C0F" w:rsidRPr="00DB68C9" w:rsidRDefault="00692C0F" w:rsidP="00123B12">
      <w:pPr>
        <w:pStyle w:val="ListParagraph"/>
        <w:numPr>
          <w:ilvl w:val="0"/>
          <w:numId w:val="40"/>
        </w:numPr>
        <w:shd w:val="clear" w:color="auto" w:fill="FFFFFF"/>
        <w:suppressAutoHyphens/>
        <w:autoSpaceDE w:val="0"/>
        <w:spacing w:after="0" w:line="298" w:lineRule="exact"/>
        <w:jc w:val="both"/>
        <w:rPr>
          <w:rFonts w:ascii="Times New Roman" w:hAnsi="Times New Roman"/>
          <w:color w:val="000000"/>
          <w:spacing w:val="-1"/>
          <w:sz w:val="24"/>
          <w:szCs w:val="24"/>
        </w:rPr>
      </w:pPr>
      <w:r w:rsidRPr="00DB68C9">
        <w:rPr>
          <w:rFonts w:ascii="Times New Roman" w:hAnsi="Times New Roman"/>
          <w:color w:val="000000"/>
          <w:spacing w:val="1"/>
          <w:sz w:val="24"/>
          <w:szCs w:val="24"/>
        </w:rPr>
        <w:t>Получаване на всички необходими становища и разрешения съгласно българското</w:t>
      </w:r>
    </w:p>
    <w:p w:rsidR="00692C0F" w:rsidRPr="00DB68C9" w:rsidRDefault="00692C0F" w:rsidP="00826D7D">
      <w:pPr>
        <w:shd w:val="clear" w:color="auto" w:fill="FFFFFF"/>
        <w:spacing w:line="298" w:lineRule="exact"/>
        <w:ind w:left="709"/>
        <w:jc w:val="both"/>
        <w:rPr>
          <w:rFonts w:ascii="Times New Roman" w:hAnsi="Times New Roman"/>
          <w:color w:val="000000"/>
          <w:spacing w:val="-1"/>
          <w:sz w:val="24"/>
          <w:szCs w:val="24"/>
        </w:rPr>
      </w:pPr>
      <w:r w:rsidRPr="00DB68C9">
        <w:rPr>
          <w:rFonts w:ascii="Times New Roman" w:hAnsi="Times New Roman"/>
          <w:color w:val="000000"/>
          <w:spacing w:val="-1"/>
        </w:rPr>
        <w:t>законодателство;</w:t>
      </w:r>
    </w:p>
    <w:p w:rsidR="00692C0F" w:rsidRPr="00DB68C9" w:rsidRDefault="00692C0F" w:rsidP="00123B12">
      <w:pPr>
        <w:pStyle w:val="ListParagraph"/>
        <w:numPr>
          <w:ilvl w:val="0"/>
          <w:numId w:val="40"/>
        </w:numPr>
        <w:shd w:val="clear" w:color="auto" w:fill="FFFFFF"/>
        <w:suppressAutoHyphens/>
        <w:autoSpaceDE w:val="0"/>
        <w:spacing w:after="0" w:line="298" w:lineRule="exact"/>
        <w:jc w:val="both"/>
        <w:rPr>
          <w:rFonts w:ascii="Times New Roman" w:hAnsi="Times New Roman"/>
        </w:rPr>
      </w:pPr>
      <w:r w:rsidRPr="00DB68C9">
        <w:rPr>
          <w:rFonts w:ascii="Times New Roman" w:hAnsi="Times New Roman"/>
          <w:color w:val="000000"/>
          <w:spacing w:val="6"/>
          <w:sz w:val="24"/>
          <w:szCs w:val="24"/>
        </w:rPr>
        <w:t>Осъществяване на авторски надзор по ЗУТ, технически решения, доработки на</w:t>
      </w:r>
    </w:p>
    <w:p w:rsidR="00692C0F" w:rsidRPr="00DB68C9" w:rsidRDefault="00692C0F" w:rsidP="00826D7D">
      <w:pPr>
        <w:pStyle w:val="ListParagraph"/>
        <w:shd w:val="clear" w:color="auto" w:fill="FFFFFF"/>
        <w:spacing w:line="298" w:lineRule="exact"/>
        <w:ind w:left="730"/>
        <w:jc w:val="both"/>
        <w:rPr>
          <w:rFonts w:ascii="Times New Roman" w:hAnsi="Times New Roman"/>
        </w:rPr>
      </w:pPr>
      <w:r w:rsidRPr="00DB68C9">
        <w:rPr>
          <w:rFonts w:ascii="Times New Roman" w:hAnsi="Times New Roman"/>
          <w:color w:val="000000"/>
          <w:spacing w:val="1"/>
          <w:sz w:val="24"/>
          <w:szCs w:val="24"/>
        </w:rPr>
        <w:t xml:space="preserve">проекта,   технологичен   контрол   и   съдействие   при   въвеждане   на   обекта   в </w:t>
      </w:r>
      <w:r w:rsidRPr="00DB68C9">
        <w:rPr>
          <w:rFonts w:ascii="Times New Roman" w:hAnsi="Times New Roman"/>
          <w:color w:val="000000"/>
          <w:spacing w:val="-2"/>
          <w:sz w:val="24"/>
          <w:szCs w:val="24"/>
        </w:rPr>
        <w:t>експлоатация;</w:t>
      </w:r>
    </w:p>
    <w:p w:rsidR="00692C0F" w:rsidRPr="006A6F44" w:rsidRDefault="00692C0F" w:rsidP="00123B12">
      <w:pPr>
        <w:pStyle w:val="ListParagraph"/>
        <w:numPr>
          <w:ilvl w:val="0"/>
          <w:numId w:val="40"/>
        </w:numPr>
        <w:shd w:val="clear" w:color="auto" w:fill="FFFFFF"/>
        <w:suppressAutoHyphens/>
        <w:autoSpaceDE w:val="0"/>
        <w:spacing w:after="0" w:line="298" w:lineRule="exact"/>
        <w:jc w:val="both"/>
        <w:rPr>
          <w:rFonts w:ascii="Times New Roman" w:hAnsi="Times New Roman"/>
          <w:sz w:val="24"/>
          <w:szCs w:val="24"/>
        </w:rPr>
      </w:pPr>
      <w:r w:rsidRPr="006A6F44">
        <w:rPr>
          <w:rFonts w:ascii="Times New Roman" w:hAnsi="Times New Roman"/>
          <w:color w:val="000000"/>
          <w:spacing w:val="1"/>
          <w:sz w:val="24"/>
          <w:szCs w:val="24"/>
        </w:rPr>
        <w:t>Изготвяне на екзекутивна документация и кадастрални заснемания на целия обект</w:t>
      </w:r>
    </w:p>
    <w:p w:rsidR="00692C0F" w:rsidRPr="006A6F44" w:rsidRDefault="00692C0F" w:rsidP="00826D7D">
      <w:pPr>
        <w:tabs>
          <w:tab w:val="left" w:pos="284"/>
          <w:tab w:val="left" w:pos="9639"/>
        </w:tabs>
        <w:spacing w:line="240" w:lineRule="auto"/>
        <w:jc w:val="both"/>
        <w:rPr>
          <w:rFonts w:ascii="Times New Roman" w:hAnsi="Times New Roman"/>
          <w:color w:val="000000"/>
          <w:spacing w:val="-1"/>
          <w:sz w:val="24"/>
          <w:szCs w:val="24"/>
        </w:rPr>
      </w:pPr>
      <w:r w:rsidRPr="006A6F44">
        <w:rPr>
          <w:rFonts w:ascii="Times New Roman" w:hAnsi="Times New Roman"/>
          <w:color w:val="000000"/>
          <w:spacing w:val="-1"/>
          <w:sz w:val="24"/>
          <w:szCs w:val="24"/>
        </w:rPr>
        <w:t>съгласно чл. 52 от Закона за кадастъра и имотния регистър.</w:t>
      </w:r>
    </w:p>
    <w:p w:rsidR="00692C0F" w:rsidRPr="009B4F8C" w:rsidRDefault="00692C0F" w:rsidP="007E5882">
      <w:pPr>
        <w:pStyle w:val="ListParagraph"/>
        <w:tabs>
          <w:tab w:val="left" w:pos="284"/>
          <w:tab w:val="left" w:pos="9639"/>
        </w:tabs>
        <w:spacing w:line="240" w:lineRule="auto"/>
        <w:ind w:left="0"/>
        <w:jc w:val="both"/>
        <w:rPr>
          <w:rFonts w:ascii="Times New Roman" w:hAnsi="Times New Roman"/>
          <w:color w:val="000000"/>
          <w:spacing w:val="-1"/>
          <w:lang w:val="ru-RU"/>
        </w:rPr>
      </w:pPr>
      <w:r>
        <w:rPr>
          <w:rFonts w:ascii="Times New Roman" w:hAnsi="Times New Roman"/>
          <w:color w:val="000000"/>
          <w:spacing w:val="-1"/>
          <w:sz w:val="24"/>
          <w:szCs w:val="24"/>
        </w:rPr>
        <w:tab/>
        <w:t xml:space="preserve">-  </w:t>
      </w:r>
      <w:r w:rsidRPr="006A6F44">
        <w:rPr>
          <w:rFonts w:ascii="Times New Roman" w:hAnsi="Times New Roman"/>
          <w:color w:val="000000"/>
          <w:spacing w:val="-1"/>
          <w:sz w:val="24"/>
          <w:szCs w:val="24"/>
        </w:rPr>
        <w:t>з</w:t>
      </w:r>
      <w:r>
        <w:rPr>
          <w:rFonts w:ascii="Times New Roman" w:hAnsi="Times New Roman"/>
          <w:color w:val="000000"/>
          <w:spacing w:val="-1"/>
          <w:sz w:val="24"/>
          <w:szCs w:val="24"/>
        </w:rPr>
        <w:t>а</w:t>
      </w:r>
      <w:r w:rsidRPr="006A6F44">
        <w:rPr>
          <w:rFonts w:ascii="Times New Roman" w:hAnsi="Times New Roman"/>
          <w:color w:val="000000"/>
          <w:spacing w:val="-1"/>
          <w:sz w:val="24"/>
          <w:szCs w:val="24"/>
        </w:rPr>
        <w:t>граждане на подземни контейнери за събиране на отпадъци.</w:t>
      </w:r>
      <w:r w:rsidRPr="009B4F8C">
        <w:rPr>
          <w:rFonts w:ascii="Times New Roman" w:hAnsi="Times New Roman"/>
          <w:color w:val="000000"/>
          <w:spacing w:val="-1"/>
          <w:sz w:val="24"/>
          <w:szCs w:val="24"/>
          <w:lang w:val="ru-RU"/>
        </w:rPr>
        <w:tab/>
      </w:r>
      <w:r w:rsidRPr="009B4F8C">
        <w:rPr>
          <w:rFonts w:ascii="Times New Roman" w:hAnsi="Times New Roman"/>
          <w:color w:val="000000"/>
          <w:spacing w:val="-1"/>
          <w:lang w:val="ru-RU"/>
        </w:rPr>
        <w:tab/>
      </w:r>
    </w:p>
    <w:p w:rsidR="00692C0F" w:rsidRPr="00DB68C9" w:rsidRDefault="00692C0F" w:rsidP="00826D7D">
      <w:pPr>
        <w:pStyle w:val="Heading5"/>
        <w:keepLines/>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 xml:space="preserve">Участниците </w:t>
      </w:r>
      <w:r w:rsidRPr="00DB68C9">
        <w:rPr>
          <w:rFonts w:ascii="Times New Roman" w:hAnsi="Times New Roman"/>
          <w:b/>
          <w:color w:val="auto"/>
          <w:sz w:val="24"/>
          <w:szCs w:val="24"/>
          <w:u w:val="single"/>
        </w:rPr>
        <w:t>не могат</w:t>
      </w:r>
      <w:r w:rsidRPr="00DB68C9">
        <w:rPr>
          <w:rFonts w:ascii="Times New Roman" w:hAnsi="Times New Roman"/>
          <w:color w:val="auto"/>
          <w:sz w:val="24"/>
          <w:szCs w:val="24"/>
        </w:rPr>
        <w:t xml:space="preserve"> да подават оферта само  за част от предмета на настоящата обществена поръчка (напр. само за проектиране или само за строителство).</w:t>
      </w:r>
    </w:p>
    <w:p w:rsidR="00692C0F" w:rsidRPr="00DB68C9" w:rsidRDefault="00692C0F" w:rsidP="002E493C">
      <w:pPr>
        <w:ind w:firstLine="284"/>
        <w:rPr>
          <w:rFonts w:ascii="Times New Roman" w:hAnsi="Times New Roman"/>
          <w:sz w:val="24"/>
          <w:szCs w:val="24"/>
        </w:rPr>
      </w:pPr>
    </w:p>
    <w:p w:rsidR="00692C0F" w:rsidRPr="00DB68C9" w:rsidRDefault="00692C0F" w:rsidP="00394C08">
      <w:pPr>
        <w:rPr>
          <w:rFonts w:ascii="Times New Roman" w:hAnsi="Times New Roman"/>
        </w:rPr>
      </w:pPr>
    </w:p>
    <w:p w:rsidR="00692C0F" w:rsidRPr="00DB68C9" w:rsidRDefault="00692C0F" w:rsidP="00394C08">
      <w:pPr>
        <w:pStyle w:val="Heading4"/>
        <w:numPr>
          <w:ilvl w:val="0"/>
          <w:numId w:val="0"/>
        </w:numPr>
        <w:spacing w:line="240" w:lineRule="atLeast"/>
        <w:jc w:val="center"/>
        <w:rPr>
          <w:rFonts w:ascii="Times New Roman" w:hAnsi="Times New Roman" w:cs="Times New Roman"/>
          <w:sz w:val="24"/>
          <w:szCs w:val="24"/>
        </w:rPr>
      </w:pPr>
      <w:bookmarkStart w:id="28" w:name="_Toc453805116"/>
      <w:bookmarkStart w:id="29" w:name="_Toc22547480"/>
      <w:r w:rsidRPr="00DB68C9">
        <w:rPr>
          <w:rFonts w:ascii="Times New Roman" w:hAnsi="Times New Roman" w:cs="Times New Roman"/>
          <w:sz w:val="24"/>
          <w:szCs w:val="24"/>
        </w:rPr>
        <w:t>Раздел IV</w:t>
      </w:r>
      <w:bookmarkEnd w:id="28"/>
      <w:bookmarkEnd w:id="29"/>
    </w:p>
    <w:p w:rsidR="00692C0F" w:rsidRPr="00DB68C9" w:rsidRDefault="00692C0F" w:rsidP="00394C08">
      <w:pPr>
        <w:pStyle w:val="Heading4"/>
        <w:numPr>
          <w:ilvl w:val="0"/>
          <w:numId w:val="0"/>
        </w:numPr>
        <w:spacing w:line="240" w:lineRule="atLeast"/>
        <w:jc w:val="center"/>
        <w:rPr>
          <w:rFonts w:ascii="Times New Roman" w:hAnsi="Times New Roman" w:cs="Times New Roman"/>
          <w:sz w:val="24"/>
          <w:szCs w:val="24"/>
        </w:rPr>
      </w:pPr>
      <w:bookmarkStart w:id="30" w:name="_Toc453805117"/>
      <w:bookmarkStart w:id="31" w:name="_Toc22547481"/>
      <w:r w:rsidRPr="00DB68C9">
        <w:rPr>
          <w:rFonts w:ascii="Times New Roman" w:hAnsi="Times New Roman" w:cs="Times New Roman"/>
          <w:sz w:val="24"/>
          <w:szCs w:val="24"/>
        </w:rPr>
        <w:t>ОБОСОБЕНИ ПОЗИЦИИ</w:t>
      </w:r>
      <w:bookmarkEnd w:id="30"/>
      <w:bookmarkEnd w:id="31"/>
    </w:p>
    <w:p w:rsidR="00692C0F" w:rsidRPr="00DB68C9" w:rsidRDefault="00692C0F" w:rsidP="00394C08">
      <w:pPr>
        <w:pStyle w:val="Heading5"/>
        <w:numPr>
          <w:ilvl w:val="0"/>
          <w:numId w:val="16"/>
        </w:numPr>
        <w:rPr>
          <w:rFonts w:ascii="Times New Roman" w:hAnsi="Times New Roman"/>
          <w:sz w:val="24"/>
          <w:szCs w:val="24"/>
        </w:rPr>
      </w:pPr>
      <w:bookmarkStart w:id="32" w:name="_Ref408495022"/>
      <w:r w:rsidRPr="00DB68C9">
        <w:rPr>
          <w:rFonts w:ascii="Times New Roman" w:hAnsi="Times New Roman"/>
          <w:sz w:val="24"/>
          <w:szCs w:val="24"/>
        </w:rPr>
        <w:t>Настоящата обществена поръчка няма обособени позиции.</w:t>
      </w:r>
    </w:p>
    <w:bookmarkEnd w:id="32"/>
    <w:p w:rsidR="00692C0F" w:rsidRPr="00DB68C9" w:rsidRDefault="00692C0F" w:rsidP="00394C08">
      <w:pPr>
        <w:jc w:val="both"/>
        <w:rPr>
          <w:rFonts w:ascii="Times New Roman" w:hAnsi="Times New Roman"/>
          <w:sz w:val="24"/>
          <w:szCs w:val="24"/>
        </w:rPr>
      </w:pPr>
      <w:r w:rsidRPr="00DB68C9">
        <w:rPr>
          <w:rFonts w:ascii="Times New Roman" w:hAnsi="Times New Roman"/>
          <w:sz w:val="24"/>
          <w:szCs w:val="24"/>
        </w:rPr>
        <w:t>Мотиви: Дейностите предмет на поръчката са неделими. В тази връзка за качественото изпълнение на поръчката дейностите предмет на поръчката трябва да бъдат изпълнени от един икономически оператор. Всички дейности, които следва да се реализират в рамките на изпълнение на договора, са от такова естество и са взаимосвързани по начин и в степен, които при разделяне на позиции биха довели до съществени затруднения за постигане на желания краен резултат. Налице е невъзможност за разделяне на дейностите предмет на поръчката и едновременната им реализация от няколко изпълнители. Допълнителна трудност са гаранционните срокове за свършеното, отговорността за въвеждането на обекта в експлоатация и осигуряването на безопасност на строителната площадка. По посочените причини е необходимо видовете и количества строителни работи да се реализират от един изпълнител, тъй като те не могат технически и икономически да се разделят и обособят в рамките на изпълнението на поръчката без значителни затруднения за възложителя. Наред с това, евентуално предвиждане на обособени позиции би увеличило и вероятността от забавяне на изпълнението, което може да изложи на прекалено висок риск приключването на обекта качествено и в срок. Предвид горните съображения и с оглед основната цел на закона за постигане на ефективност при разходване на публичните средства, в случая се приема, че разделянето на обществената поръчка на обособени позиции не е целесъобразно.</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33" w:name="_Toc22547482"/>
      <w:r w:rsidRPr="00DB68C9">
        <w:rPr>
          <w:rFonts w:ascii="Times New Roman" w:hAnsi="Times New Roman" w:cs="Times New Roman"/>
          <w:sz w:val="24"/>
          <w:szCs w:val="24"/>
        </w:rPr>
        <w:t>Раздел V</w:t>
      </w:r>
      <w:bookmarkEnd w:id="33"/>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8"/>
          <w:szCs w:val="24"/>
        </w:rPr>
      </w:pPr>
      <w:bookmarkStart w:id="34" w:name="_Toc22547483"/>
      <w:r w:rsidRPr="00DB68C9">
        <w:rPr>
          <w:rFonts w:ascii="Times New Roman" w:hAnsi="Times New Roman" w:cs="Times New Roman"/>
          <w:sz w:val="24"/>
        </w:rPr>
        <w:t>КРАТКО ОПИСАНИЕ НА ДЕЙНОСТИТЕ В ОБХВАТА НА ПОРЪЧКАТА</w:t>
      </w:r>
      <w:bookmarkEnd w:id="34"/>
    </w:p>
    <w:p w:rsidR="00692C0F" w:rsidRPr="005F77CF" w:rsidRDefault="00692C0F" w:rsidP="005F77CF">
      <w:pPr>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 xml:space="preserve">7. </w:t>
      </w:r>
      <w:r w:rsidRPr="005F77CF">
        <w:rPr>
          <w:rFonts w:ascii="Times New Roman" w:hAnsi="Times New Roman"/>
          <w:sz w:val="24"/>
          <w:szCs w:val="24"/>
          <w:lang w:eastAsia="en-US"/>
        </w:rPr>
        <w:t xml:space="preserve">Дейностите, предмет на настоящата поръчка включват: изготвяне на проектна документация за изясняване изграждането и монтажа на подземните контейнери в съответствие с конкретното местоположение, извършване на необходимите СМР за подготовка на подземната част, в която се монтира доставения контейнер. </w:t>
      </w:r>
    </w:p>
    <w:p w:rsidR="00692C0F" w:rsidRPr="005F77CF" w:rsidRDefault="00692C0F" w:rsidP="005F77CF">
      <w:pPr>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7</w:t>
      </w:r>
      <w:r w:rsidRPr="005F77CF">
        <w:rPr>
          <w:rFonts w:ascii="Times New Roman" w:hAnsi="Times New Roman"/>
          <w:sz w:val="24"/>
          <w:szCs w:val="24"/>
          <w:lang w:eastAsia="en-US"/>
        </w:rPr>
        <w:t xml:space="preserve">.1.Изготвяне на проектна документация на </w:t>
      </w:r>
      <w:r w:rsidRPr="005F77CF">
        <w:rPr>
          <w:rFonts w:ascii="Times New Roman" w:hAnsi="Times New Roman"/>
          <w:b/>
          <w:sz w:val="24"/>
          <w:szCs w:val="24"/>
          <w:lang w:eastAsia="en-US"/>
        </w:rPr>
        <w:t>основание чл.147 , ал.1 ,т.2 от ЗУТ</w:t>
      </w:r>
      <w:r w:rsidRPr="009B4F8C">
        <w:rPr>
          <w:rFonts w:ascii="Times New Roman" w:hAnsi="Times New Roman"/>
          <w:b/>
          <w:sz w:val="24"/>
          <w:szCs w:val="24"/>
          <w:lang w:val="ru-RU" w:eastAsia="en-US"/>
        </w:rPr>
        <w:t xml:space="preserve"> </w:t>
      </w:r>
      <w:r w:rsidRPr="005F77CF">
        <w:rPr>
          <w:rFonts w:ascii="Times New Roman" w:hAnsi="Times New Roman"/>
          <w:b/>
          <w:sz w:val="24"/>
          <w:szCs w:val="24"/>
          <w:lang w:eastAsia="en-US"/>
        </w:rPr>
        <w:t>,</w:t>
      </w:r>
      <w:r w:rsidRPr="005F77CF">
        <w:rPr>
          <w:rFonts w:ascii="Times New Roman" w:hAnsi="Times New Roman"/>
          <w:sz w:val="24"/>
          <w:szCs w:val="24"/>
          <w:lang w:eastAsia="en-US"/>
        </w:rPr>
        <w:t xml:space="preserve"> съдържаща следните части – „Трасировъчен план „ , „ Конструктивна част“ , „Технологична записка „,  „ПБЗ“; и „ „Количествено –стойностни сметки за видовете СМР и доставки на контейнери“.</w:t>
      </w:r>
    </w:p>
    <w:p w:rsidR="00692C0F" w:rsidRPr="005F77CF" w:rsidRDefault="00692C0F" w:rsidP="005F77CF">
      <w:pPr>
        <w:spacing w:after="0" w:line="240" w:lineRule="auto"/>
        <w:ind w:firstLine="708"/>
        <w:jc w:val="both"/>
        <w:rPr>
          <w:rFonts w:ascii="Times New Roman" w:hAnsi="Times New Roman"/>
          <w:sz w:val="24"/>
          <w:szCs w:val="24"/>
          <w:lang w:eastAsia="en-US"/>
        </w:rPr>
      </w:pPr>
    </w:p>
    <w:p w:rsidR="00692C0F" w:rsidRPr="005F77CF" w:rsidRDefault="00692C0F" w:rsidP="005F77CF">
      <w:pPr>
        <w:shd w:val="clear" w:color="auto" w:fill="FFFFFF"/>
        <w:spacing w:after="0" w:line="274" w:lineRule="exact"/>
        <w:ind w:left="10" w:right="29"/>
        <w:jc w:val="both"/>
        <w:rPr>
          <w:rFonts w:ascii="Times New Roman" w:hAnsi="Times New Roman"/>
          <w:sz w:val="24"/>
          <w:szCs w:val="24"/>
          <w:lang w:eastAsia="en-US"/>
        </w:rPr>
      </w:pPr>
      <w:r w:rsidRPr="005F77CF">
        <w:rPr>
          <w:rFonts w:ascii="Times New Roman" w:hAnsi="Times New Roman"/>
          <w:color w:val="000000"/>
          <w:sz w:val="24"/>
          <w:szCs w:val="24"/>
          <w:lang w:eastAsia="en-US"/>
        </w:rPr>
        <w:t xml:space="preserve">Изпълнителят трябва да осигури експерти - правоспособни проектанти за изготвянето </w:t>
      </w:r>
      <w:r w:rsidRPr="005F77CF">
        <w:rPr>
          <w:rFonts w:ascii="Times New Roman" w:hAnsi="Times New Roman"/>
          <w:color w:val="000000"/>
          <w:spacing w:val="2"/>
          <w:sz w:val="24"/>
          <w:szCs w:val="24"/>
          <w:lang w:eastAsia="en-US"/>
        </w:rPr>
        <w:t xml:space="preserve">на работен проект. Проектната документация следва да бъдат изготвена съгласно изискванията </w:t>
      </w:r>
      <w:r w:rsidRPr="005F77CF">
        <w:rPr>
          <w:rFonts w:ascii="Times New Roman" w:hAnsi="Times New Roman"/>
          <w:color w:val="000000"/>
          <w:sz w:val="24"/>
          <w:szCs w:val="24"/>
          <w:lang w:eastAsia="en-US"/>
        </w:rPr>
        <w:t xml:space="preserve">на Закона за устройство на територията, Наредба 4 от 2001г. за обхвата и съдържанието на </w:t>
      </w:r>
      <w:r w:rsidRPr="005F77CF">
        <w:rPr>
          <w:rFonts w:ascii="Times New Roman" w:hAnsi="Times New Roman"/>
          <w:color w:val="000000"/>
          <w:spacing w:val="5"/>
          <w:sz w:val="24"/>
          <w:szCs w:val="24"/>
          <w:lang w:eastAsia="en-US"/>
        </w:rPr>
        <w:t xml:space="preserve">инвестиционните проекти и приложимата нормативна уредба по проектните части </w:t>
      </w:r>
      <w:r w:rsidRPr="005F77CF">
        <w:rPr>
          <w:rFonts w:ascii="Times New Roman" w:hAnsi="Times New Roman"/>
          <w:color w:val="000000"/>
          <w:spacing w:val="-1"/>
          <w:sz w:val="24"/>
          <w:szCs w:val="24"/>
          <w:lang w:eastAsia="en-US"/>
        </w:rPr>
        <w:t xml:space="preserve">включени в обхвата на работния проект. Проектната документация </w:t>
      </w:r>
      <w:r w:rsidRPr="005F77CF">
        <w:rPr>
          <w:rFonts w:ascii="Times New Roman" w:hAnsi="Times New Roman"/>
          <w:color w:val="000000"/>
          <w:sz w:val="24"/>
          <w:szCs w:val="24"/>
          <w:lang w:eastAsia="en-US"/>
        </w:rPr>
        <w:t xml:space="preserve">следва да бъде надлежно съгласувана с всички експлоатационни дружества и одобрена от </w:t>
      </w:r>
      <w:r w:rsidRPr="005F77CF">
        <w:rPr>
          <w:rFonts w:ascii="Times New Roman" w:hAnsi="Times New Roman"/>
          <w:color w:val="000000"/>
          <w:spacing w:val="2"/>
          <w:sz w:val="24"/>
          <w:szCs w:val="24"/>
          <w:lang w:eastAsia="en-US"/>
        </w:rPr>
        <w:t xml:space="preserve">главния архитект на Общината и да бъде издадено разрешение за строеж. В отделните </w:t>
      </w:r>
      <w:r w:rsidRPr="005F77CF">
        <w:rPr>
          <w:rFonts w:ascii="Times New Roman" w:hAnsi="Times New Roman"/>
          <w:color w:val="000000"/>
          <w:sz w:val="24"/>
          <w:szCs w:val="24"/>
          <w:lang w:eastAsia="en-US"/>
        </w:rPr>
        <w:t xml:space="preserve">записки на проектната документация експертите- проектанти на Изпълнителя следва подробно да опишат необходимите изходни данни, дейности, технико- икономически показатели, </w:t>
      </w:r>
      <w:r w:rsidRPr="005F77CF">
        <w:rPr>
          <w:rFonts w:ascii="Times New Roman" w:hAnsi="Times New Roman"/>
          <w:color w:val="000000"/>
          <w:spacing w:val="3"/>
          <w:sz w:val="24"/>
          <w:szCs w:val="24"/>
          <w:lang w:eastAsia="en-US"/>
        </w:rPr>
        <w:t>спецификация  на предвидените за влагане  строителни продукти  (материали,  изделия,</w:t>
      </w:r>
      <w:r w:rsidRPr="005F77CF">
        <w:rPr>
          <w:rFonts w:ascii="Times New Roman" w:hAnsi="Times New Roman"/>
          <w:color w:val="000000"/>
          <w:spacing w:val="-1"/>
          <w:sz w:val="24"/>
          <w:szCs w:val="24"/>
          <w:lang w:eastAsia="en-US"/>
        </w:rPr>
        <w:t xml:space="preserve"> комплекти и системи) с технически изисквания към тях в съответствие с действащи норми </w:t>
      </w:r>
      <w:r w:rsidRPr="005F77CF">
        <w:rPr>
          <w:rFonts w:ascii="Times New Roman" w:hAnsi="Times New Roman"/>
          <w:color w:val="000000"/>
          <w:sz w:val="24"/>
          <w:szCs w:val="24"/>
          <w:lang w:eastAsia="en-US"/>
        </w:rPr>
        <w:t>и стандарти и технология на изпълнение , количествени и стойностни сметки.</w:t>
      </w:r>
    </w:p>
    <w:p w:rsidR="00692C0F" w:rsidRPr="005F77CF" w:rsidRDefault="00692C0F" w:rsidP="005F77CF">
      <w:pPr>
        <w:shd w:val="clear" w:color="auto" w:fill="FFFFFF"/>
        <w:spacing w:after="0" w:line="274" w:lineRule="exact"/>
        <w:ind w:left="10" w:firstLine="350"/>
        <w:jc w:val="both"/>
        <w:rPr>
          <w:rFonts w:ascii="Times New Roman" w:hAnsi="Times New Roman"/>
          <w:color w:val="000000"/>
          <w:spacing w:val="-1"/>
          <w:sz w:val="24"/>
          <w:szCs w:val="24"/>
          <w:lang w:eastAsia="en-US"/>
        </w:rPr>
      </w:pPr>
      <w:r w:rsidRPr="005F77CF">
        <w:rPr>
          <w:rFonts w:ascii="Times New Roman" w:hAnsi="Times New Roman"/>
          <w:color w:val="000000"/>
          <w:spacing w:val="-1"/>
          <w:sz w:val="24"/>
          <w:szCs w:val="24"/>
          <w:lang w:eastAsia="en-US"/>
        </w:rPr>
        <w:t>Процесът на изготвяне на техническата документация се предшества от осигуряване на скица.</w:t>
      </w:r>
    </w:p>
    <w:p w:rsidR="00692C0F" w:rsidRPr="005F77CF" w:rsidRDefault="00692C0F" w:rsidP="005F77CF">
      <w:pPr>
        <w:shd w:val="clear" w:color="auto" w:fill="FFFFFF"/>
        <w:spacing w:after="0" w:line="274" w:lineRule="exact"/>
        <w:ind w:left="10" w:firstLine="350"/>
        <w:jc w:val="both"/>
        <w:rPr>
          <w:rFonts w:ascii="Times New Roman" w:hAnsi="Times New Roman"/>
          <w:sz w:val="24"/>
          <w:szCs w:val="24"/>
          <w:lang w:eastAsia="en-US"/>
        </w:rPr>
      </w:pPr>
      <w:r w:rsidRPr="005F77CF">
        <w:rPr>
          <w:rFonts w:ascii="Times New Roman" w:hAnsi="Times New Roman"/>
          <w:color w:val="000000"/>
          <w:spacing w:val="-1"/>
          <w:sz w:val="24"/>
          <w:szCs w:val="24"/>
          <w:lang w:eastAsia="en-US"/>
        </w:rPr>
        <w:t xml:space="preserve">Изпълнението на СМР се извършва в съответствие със ЗУТ и започва след издаване </w:t>
      </w:r>
      <w:r w:rsidRPr="005F77CF">
        <w:rPr>
          <w:rFonts w:ascii="Times New Roman" w:hAnsi="Times New Roman"/>
          <w:color w:val="000000"/>
          <w:sz w:val="24"/>
          <w:szCs w:val="24"/>
          <w:lang w:eastAsia="en-US"/>
        </w:rPr>
        <w:t>на разрешение за строеж от страна на общината за всеки конкретен обект.</w:t>
      </w:r>
    </w:p>
    <w:p w:rsidR="00692C0F" w:rsidRPr="005F77CF" w:rsidRDefault="00692C0F" w:rsidP="005F77CF">
      <w:pPr>
        <w:spacing w:after="0" w:line="240" w:lineRule="auto"/>
        <w:ind w:firstLine="360"/>
        <w:jc w:val="both"/>
        <w:rPr>
          <w:rFonts w:ascii="Times New Roman" w:hAnsi="Times New Roman"/>
          <w:sz w:val="24"/>
          <w:szCs w:val="24"/>
          <w:lang w:eastAsia="en-US"/>
        </w:rPr>
      </w:pPr>
      <w:r w:rsidRPr="005F77CF">
        <w:rPr>
          <w:rFonts w:ascii="Times New Roman" w:hAnsi="Times New Roman"/>
          <w:sz w:val="24"/>
          <w:szCs w:val="24"/>
          <w:lang w:eastAsia="en-US"/>
        </w:rPr>
        <w:t>За конкретните строежи ще бъде издавано разрешение по чл. 147 от ЗУТ.</w:t>
      </w:r>
    </w:p>
    <w:p w:rsidR="00692C0F" w:rsidRPr="005F77CF" w:rsidRDefault="00692C0F" w:rsidP="005F77CF">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        7</w:t>
      </w:r>
      <w:r w:rsidRPr="005F77CF">
        <w:rPr>
          <w:rFonts w:ascii="Times New Roman" w:hAnsi="Times New Roman"/>
          <w:sz w:val="24"/>
          <w:szCs w:val="24"/>
          <w:lang w:eastAsia="en-US"/>
        </w:rPr>
        <w:t xml:space="preserve">.2.Извършване на СМР за подготовка на подземната част, в която се монтира контейнера: </w:t>
      </w:r>
    </w:p>
    <w:p w:rsidR="00692C0F" w:rsidRPr="005F77CF" w:rsidRDefault="00692C0F" w:rsidP="005F77CF">
      <w:pPr>
        <w:spacing w:after="0" w:line="240" w:lineRule="auto"/>
        <w:ind w:left="720"/>
        <w:jc w:val="both"/>
        <w:rPr>
          <w:rFonts w:ascii="Times New Roman" w:hAnsi="Times New Roman"/>
          <w:sz w:val="24"/>
          <w:szCs w:val="24"/>
          <w:lang w:eastAsia="en-US"/>
        </w:rPr>
      </w:pPr>
      <w:r w:rsidRPr="005F77CF">
        <w:rPr>
          <w:rFonts w:ascii="Times New Roman" w:hAnsi="Times New Roman"/>
          <w:sz w:val="24"/>
          <w:szCs w:val="24"/>
          <w:lang w:eastAsia="en-US"/>
        </w:rPr>
        <w:t>Оформяне на изкоп с необходимите размери за поставяне на  2 контейнера при максимален размер на изкопа за 1 контейнер ширина – 3,10 м, дължина – 2,17 м, дълбочина – 2 м (при наличие на дренажна шахта 2,6 м);</w:t>
      </w:r>
    </w:p>
    <w:p w:rsidR="00692C0F" w:rsidRPr="005F77CF" w:rsidRDefault="00692C0F" w:rsidP="005F77CF">
      <w:pPr>
        <w:spacing w:after="0" w:line="240" w:lineRule="auto"/>
        <w:ind w:left="720"/>
        <w:jc w:val="both"/>
        <w:rPr>
          <w:rFonts w:ascii="Times New Roman" w:hAnsi="Times New Roman"/>
          <w:sz w:val="24"/>
          <w:szCs w:val="24"/>
          <w:lang w:eastAsia="en-US"/>
        </w:rPr>
      </w:pPr>
      <w:r w:rsidRPr="005F77CF">
        <w:rPr>
          <w:rFonts w:ascii="Times New Roman" w:hAnsi="Times New Roman"/>
          <w:sz w:val="24"/>
          <w:szCs w:val="24"/>
          <w:lang w:eastAsia="en-US"/>
        </w:rPr>
        <w:t>- Подложен бетон;</w:t>
      </w:r>
    </w:p>
    <w:p w:rsidR="00692C0F" w:rsidRPr="005F77CF" w:rsidRDefault="00692C0F" w:rsidP="005F77CF">
      <w:pPr>
        <w:spacing w:after="0" w:line="240" w:lineRule="auto"/>
        <w:ind w:left="720"/>
        <w:jc w:val="both"/>
        <w:rPr>
          <w:rFonts w:ascii="Times New Roman" w:hAnsi="Times New Roman"/>
          <w:sz w:val="24"/>
          <w:szCs w:val="24"/>
          <w:lang w:eastAsia="en-US"/>
        </w:rPr>
      </w:pPr>
      <w:r w:rsidRPr="005F77CF">
        <w:rPr>
          <w:rFonts w:ascii="Times New Roman" w:hAnsi="Times New Roman"/>
          <w:sz w:val="24"/>
          <w:szCs w:val="24"/>
          <w:lang w:eastAsia="en-US"/>
        </w:rPr>
        <w:t>- Доставка и монтаж на бетонова заготовка (шахта) за  2 контейнера;</w:t>
      </w:r>
    </w:p>
    <w:p w:rsidR="00692C0F" w:rsidRPr="005F77CF" w:rsidRDefault="00692C0F" w:rsidP="005F77CF">
      <w:pPr>
        <w:spacing w:after="0" w:line="240" w:lineRule="auto"/>
        <w:ind w:left="720"/>
        <w:jc w:val="both"/>
        <w:rPr>
          <w:rFonts w:ascii="Times New Roman" w:hAnsi="Times New Roman"/>
          <w:sz w:val="24"/>
          <w:szCs w:val="24"/>
          <w:lang w:eastAsia="en-US"/>
        </w:rPr>
      </w:pPr>
      <w:r w:rsidRPr="005F77CF">
        <w:rPr>
          <w:rFonts w:ascii="Times New Roman" w:hAnsi="Times New Roman"/>
          <w:sz w:val="24"/>
          <w:szCs w:val="24"/>
          <w:lang w:eastAsia="en-US"/>
        </w:rPr>
        <w:t>- Засипване и уплътняване на изкопа около шахтата с фракция;</w:t>
      </w:r>
    </w:p>
    <w:p w:rsidR="00692C0F" w:rsidRPr="005F77CF" w:rsidRDefault="00692C0F" w:rsidP="005F77CF">
      <w:pPr>
        <w:spacing w:after="0" w:line="240" w:lineRule="auto"/>
        <w:ind w:left="720"/>
        <w:jc w:val="both"/>
        <w:rPr>
          <w:rFonts w:ascii="Times New Roman" w:hAnsi="Times New Roman"/>
          <w:sz w:val="24"/>
          <w:szCs w:val="24"/>
          <w:lang w:eastAsia="en-US"/>
        </w:rPr>
      </w:pPr>
      <w:r w:rsidRPr="005F77CF">
        <w:rPr>
          <w:rFonts w:ascii="Times New Roman" w:hAnsi="Times New Roman"/>
          <w:sz w:val="24"/>
          <w:szCs w:val="24"/>
          <w:lang w:eastAsia="en-US"/>
        </w:rPr>
        <w:t>- Възстановяване на настилката около шахтата.</w:t>
      </w:r>
    </w:p>
    <w:p w:rsidR="00692C0F" w:rsidRPr="005F77CF" w:rsidRDefault="00692C0F" w:rsidP="005F77CF">
      <w:pPr>
        <w:spacing w:after="0" w:line="240" w:lineRule="auto"/>
        <w:ind w:left="720"/>
        <w:jc w:val="both"/>
        <w:rPr>
          <w:rFonts w:ascii="Times New Roman" w:hAnsi="Times New Roman"/>
          <w:sz w:val="24"/>
          <w:szCs w:val="24"/>
          <w:lang w:eastAsia="en-US"/>
        </w:rPr>
      </w:pPr>
    </w:p>
    <w:p w:rsidR="00692C0F" w:rsidRPr="005F77CF" w:rsidRDefault="00692C0F" w:rsidP="005F77CF">
      <w:pPr>
        <w:spacing w:after="0" w:line="240" w:lineRule="auto"/>
        <w:ind w:firstLine="360"/>
        <w:jc w:val="both"/>
        <w:rPr>
          <w:rFonts w:ascii="Times New Roman" w:hAnsi="Times New Roman"/>
          <w:sz w:val="24"/>
          <w:szCs w:val="24"/>
          <w:lang w:eastAsia="en-US"/>
        </w:rPr>
      </w:pPr>
      <w:r>
        <w:rPr>
          <w:rFonts w:ascii="Times New Roman" w:hAnsi="Times New Roman"/>
          <w:sz w:val="24"/>
          <w:szCs w:val="24"/>
          <w:lang w:eastAsia="en-US"/>
        </w:rPr>
        <w:t xml:space="preserve"> 7</w:t>
      </w:r>
      <w:r w:rsidRPr="005F77CF">
        <w:rPr>
          <w:rFonts w:ascii="Times New Roman" w:hAnsi="Times New Roman"/>
          <w:sz w:val="24"/>
          <w:szCs w:val="24"/>
          <w:lang w:eastAsia="en-US"/>
        </w:rPr>
        <w:t>.3. Доставка и монтаж на подземни контейнери:</w:t>
      </w:r>
    </w:p>
    <w:p w:rsidR="00692C0F" w:rsidRPr="005F77CF" w:rsidRDefault="00692C0F" w:rsidP="005F77CF">
      <w:pPr>
        <w:spacing w:after="0" w:line="240" w:lineRule="auto"/>
        <w:ind w:left="360"/>
        <w:jc w:val="both"/>
        <w:rPr>
          <w:rFonts w:ascii="Times New Roman" w:hAnsi="Times New Roman"/>
          <w:sz w:val="24"/>
          <w:szCs w:val="24"/>
          <w:lang w:eastAsia="en-US"/>
        </w:rPr>
      </w:pPr>
    </w:p>
    <w:p w:rsidR="00692C0F" w:rsidRPr="005F77CF" w:rsidRDefault="00692C0F" w:rsidP="005F77CF">
      <w:pPr>
        <w:spacing w:after="0" w:line="240" w:lineRule="auto"/>
        <w:ind w:left="360" w:firstLine="348"/>
        <w:jc w:val="both"/>
        <w:rPr>
          <w:rFonts w:ascii="Times New Roman" w:hAnsi="Times New Roman"/>
          <w:sz w:val="24"/>
          <w:szCs w:val="24"/>
          <w:lang w:eastAsia="en-US"/>
        </w:rPr>
      </w:pPr>
      <w:r w:rsidRPr="005F77CF">
        <w:rPr>
          <w:rFonts w:ascii="Times New Roman" w:hAnsi="Times New Roman"/>
          <w:sz w:val="24"/>
          <w:szCs w:val="24"/>
          <w:lang w:eastAsia="en-US"/>
        </w:rPr>
        <w:t>Контейнери, несвързани с капака на шахтата (контейнерът се вдига след отваряне на капака), включително:</w:t>
      </w:r>
    </w:p>
    <w:p w:rsidR="00692C0F" w:rsidRPr="005F77CF" w:rsidRDefault="00692C0F" w:rsidP="005F77CF">
      <w:pPr>
        <w:numPr>
          <w:ilvl w:val="0"/>
          <w:numId w:val="46"/>
        </w:numPr>
        <w:spacing w:after="0" w:line="240" w:lineRule="auto"/>
        <w:jc w:val="both"/>
        <w:rPr>
          <w:rFonts w:ascii="Times New Roman" w:hAnsi="Times New Roman"/>
          <w:sz w:val="24"/>
          <w:szCs w:val="24"/>
          <w:lang w:eastAsia="en-US"/>
        </w:rPr>
      </w:pPr>
      <w:r w:rsidRPr="005F77CF">
        <w:rPr>
          <w:rFonts w:ascii="Times New Roman" w:hAnsi="Times New Roman"/>
          <w:sz w:val="24"/>
          <w:szCs w:val="24"/>
          <w:lang w:eastAsia="en-US"/>
        </w:rPr>
        <w:t>Доставка и монтаж на нивелационна рамка, отваряем метален капак, снабден с хидравлична система за отваряне и затваряне, хидравлично устройство, снабдено с бърз конектор (монтира се на сметоизвозващия автомобил) за отваряне и затваряне на капака;</w:t>
      </w:r>
    </w:p>
    <w:p w:rsidR="00692C0F" w:rsidRPr="005F77CF" w:rsidRDefault="00692C0F" w:rsidP="005F77CF">
      <w:pPr>
        <w:numPr>
          <w:ilvl w:val="0"/>
          <w:numId w:val="46"/>
        </w:numPr>
        <w:spacing w:after="0" w:line="240" w:lineRule="auto"/>
        <w:jc w:val="both"/>
        <w:rPr>
          <w:rFonts w:ascii="Times New Roman" w:hAnsi="Times New Roman"/>
          <w:sz w:val="24"/>
          <w:szCs w:val="24"/>
          <w:lang w:eastAsia="en-US"/>
        </w:rPr>
      </w:pPr>
      <w:r w:rsidRPr="005F77CF">
        <w:rPr>
          <w:rFonts w:ascii="Times New Roman" w:hAnsi="Times New Roman"/>
          <w:sz w:val="24"/>
          <w:szCs w:val="24"/>
          <w:lang w:eastAsia="en-US"/>
        </w:rPr>
        <w:t xml:space="preserve">Доставка и монтаж на контейнери, несвързани с капака на шахтата с обем 2 </w:t>
      </w:r>
      <w:r w:rsidRPr="005F77CF">
        <w:rPr>
          <w:rFonts w:ascii="Times New Roman" w:hAnsi="Times New Roman"/>
          <w:sz w:val="24"/>
          <w:szCs w:val="24"/>
          <w:lang w:val="en-US" w:eastAsia="en-US"/>
        </w:rPr>
        <w:t>x</w:t>
      </w:r>
      <w:r w:rsidRPr="009B4F8C">
        <w:rPr>
          <w:rFonts w:ascii="Times New Roman" w:hAnsi="Times New Roman"/>
          <w:sz w:val="24"/>
          <w:szCs w:val="24"/>
          <w:lang w:val="ru-RU" w:eastAsia="en-US"/>
        </w:rPr>
        <w:t xml:space="preserve"> 1,100</w:t>
      </w:r>
      <w:r w:rsidRPr="005F77CF">
        <w:rPr>
          <w:rFonts w:ascii="Times New Roman" w:hAnsi="Times New Roman"/>
          <w:sz w:val="24"/>
          <w:szCs w:val="24"/>
          <w:lang w:eastAsia="en-US"/>
        </w:rPr>
        <w:t xml:space="preserve"> м</w:t>
      </w:r>
      <w:r w:rsidRPr="005F77CF">
        <w:rPr>
          <w:rFonts w:ascii="Times New Roman" w:hAnsi="Times New Roman"/>
          <w:sz w:val="24"/>
          <w:szCs w:val="24"/>
          <w:vertAlign w:val="superscript"/>
          <w:lang w:eastAsia="en-US"/>
        </w:rPr>
        <w:t>3</w:t>
      </w:r>
      <w:r w:rsidRPr="005F77CF">
        <w:rPr>
          <w:rFonts w:ascii="Times New Roman" w:hAnsi="Times New Roman"/>
          <w:sz w:val="24"/>
          <w:szCs w:val="24"/>
          <w:lang w:eastAsia="en-US"/>
        </w:rPr>
        <w:t>,</w:t>
      </w:r>
    </w:p>
    <w:p w:rsidR="00692C0F" w:rsidRPr="005F77CF" w:rsidRDefault="00692C0F" w:rsidP="005F77CF">
      <w:pPr>
        <w:numPr>
          <w:ilvl w:val="0"/>
          <w:numId w:val="46"/>
        </w:numPr>
        <w:spacing w:after="0" w:line="240" w:lineRule="auto"/>
        <w:jc w:val="both"/>
        <w:rPr>
          <w:rFonts w:ascii="Times New Roman" w:hAnsi="Times New Roman"/>
          <w:sz w:val="24"/>
          <w:szCs w:val="24"/>
          <w:lang w:eastAsia="en-US"/>
        </w:rPr>
      </w:pPr>
      <w:r w:rsidRPr="005F77CF">
        <w:rPr>
          <w:rFonts w:ascii="Times New Roman" w:hAnsi="Times New Roman"/>
          <w:sz w:val="24"/>
          <w:szCs w:val="24"/>
          <w:lang w:eastAsia="en-US"/>
        </w:rPr>
        <w:t>Доставка и монтаж на устройство за електронно следене запълняемостта на контейенерите;</w:t>
      </w:r>
    </w:p>
    <w:p w:rsidR="00692C0F" w:rsidRPr="005F77CF" w:rsidRDefault="00692C0F" w:rsidP="005F77CF">
      <w:pPr>
        <w:numPr>
          <w:ilvl w:val="0"/>
          <w:numId w:val="46"/>
        </w:numPr>
        <w:spacing w:after="0" w:line="240" w:lineRule="auto"/>
        <w:jc w:val="both"/>
        <w:rPr>
          <w:rFonts w:ascii="Times New Roman" w:hAnsi="Times New Roman"/>
          <w:sz w:val="24"/>
          <w:szCs w:val="24"/>
          <w:lang w:eastAsia="en-US"/>
        </w:rPr>
      </w:pPr>
      <w:r w:rsidRPr="005F77CF">
        <w:rPr>
          <w:rFonts w:ascii="Times New Roman" w:hAnsi="Times New Roman"/>
          <w:sz w:val="24"/>
          <w:szCs w:val="24"/>
          <w:lang w:eastAsia="en-US"/>
        </w:rPr>
        <w:t>Доставка и монтаж на надземни приемни устройства;</w:t>
      </w:r>
    </w:p>
    <w:p w:rsidR="00692C0F" w:rsidRPr="005F77CF" w:rsidRDefault="00692C0F" w:rsidP="005F77CF">
      <w:pPr>
        <w:numPr>
          <w:ilvl w:val="0"/>
          <w:numId w:val="46"/>
        </w:numPr>
        <w:spacing w:after="0" w:line="240" w:lineRule="auto"/>
        <w:jc w:val="both"/>
        <w:rPr>
          <w:rFonts w:ascii="Times New Roman" w:hAnsi="Times New Roman"/>
          <w:sz w:val="24"/>
          <w:szCs w:val="24"/>
          <w:lang w:eastAsia="en-US"/>
        </w:rPr>
      </w:pPr>
      <w:r w:rsidRPr="005F77CF">
        <w:rPr>
          <w:rFonts w:ascii="Times New Roman" w:hAnsi="Times New Roman"/>
          <w:sz w:val="24"/>
          <w:szCs w:val="24"/>
          <w:lang w:eastAsia="en-US"/>
        </w:rPr>
        <w:t>Поставяне на информационни табели върху приемните устройства, указващи вида на отпадъците, за които са предназначени;</w:t>
      </w:r>
    </w:p>
    <w:p w:rsidR="00692C0F" w:rsidRPr="005F77CF" w:rsidRDefault="00692C0F" w:rsidP="005F77CF">
      <w:pPr>
        <w:numPr>
          <w:ilvl w:val="0"/>
          <w:numId w:val="46"/>
        </w:numPr>
        <w:spacing w:after="0" w:line="240" w:lineRule="auto"/>
        <w:jc w:val="both"/>
        <w:rPr>
          <w:rFonts w:ascii="Times New Roman" w:hAnsi="Times New Roman"/>
          <w:sz w:val="24"/>
          <w:szCs w:val="24"/>
          <w:lang w:eastAsia="en-US"/>
        </w:rPr>
      </w:pPr>
      <w:r w:rsidRPr="005F77CF">
        <w:rPr>
          <w:rFonts w:ascii="Times New Roman" w:hAnsi="Times New Roman"/>
          <w:sz w:val="24"/>
          <w:szCs w:val="24"/>
          <w:lang w:eastAsia="en-US"/>
        </w:rPr>
        <w:t>Поставяне на подходящо покритие на капака на бетоновата шахта по избор на Възложителя.</w:t>
      </w:r>
    </w:p>
    <w:p w:rsidR="00692C0F" w:rsidRPr="005F77CF" w:rsidRDefault="00692C0F" w:rsidP="005F77CF">
      <w:pPr>
        <w:spacing w:after="0" w:line="240" w:lineRule="auto"/>
        <w:jc w:val="both"/>
        <w:rPr>
          <w:rFonts w:ascii="Times New Roman" w:hAnsi="Times New Roman"/>
          <w:sz w:val="24"/>
          <w:szCs w:val="24"/>
          <w:lang w:eastAsia="en-US"/>
        </w:rPr>
      </w:pPr>
      <w:r w:rsidRPr="005F77CF">
        <w:rPr>
          <w:rFonts w:ascii="Times New Roman" w:hAnsi="Times New Roman"/>
          <w:b/>
          <w:sz w:val="24"/>
          <w:szCs w:val="24"/>
          <w:lang w:eastAsia="en-US"/>
        </w:rPr>
        <w:t>Забележка:</w:t>
      </w:r>
      <w:r w:rsidRPr="005F77CF">
        <w:rPr>
          <w:rFonts w:ascii="Times New Roman" w:hAnsi="Times New Roman"/>
          <w:sz w:val="24"/>
          <w:szCs w:val="24"/>
          <w:lang w:eastAsia="en-US"/>
        </w:rPr>
        <w:t xml:space="preserve"> конкретните количества и специфични видове СМР ще бъдат определяни с конкретния проект, след всяко възлагане и ще зависят от спецификата на конкретното местоположение, вида и обема на контейнера.</w:t>
      </w:r>
    </w:p>
    <w:p w:rsidR="00692C0F" w:rsidRPr="00DB68C9" w:rsidRDefault="00692C0F" w:rsidP="00B01872">
      <w:pPr>
        <w:spacing w:before="120" w:after="120" w:line="240" w:lineRule="auto"/>
        <w:ind w:firstLine="284"/>
        <w:rPr>
          <w:rFonts w:ascii="Times New Roman" w:hAnsi="Times New Roman"/>
          <w:sz w:val="24"/>
          <w:szCs w:val="24"/>
        </w:rPr>
      </w:pPr>
    </w:p>
    <w:p w:rsidR="00692C0F" w:rsidRPr="00DB68C9" w:rsidRDefault="00692C0F" w:rsidP="00B01872">
      <w:pPr>
        <w:spacing w:before="120" w:after="120" w:line="240" w:lineRule="auto"/>
        <w:ind w:firstLine="284"/>
        <w:rPr>
          <w:rFonts w:ascii="Times New Roman" w:hAnsi="Times New Roman"/>
          <w:sz w:val="24"/>
          <w:szCs w:val="24"/>
        </w:rPr>
      </w:pPr>
    </w:p>
    <w:p w:rsidR="00692C0F" w:rsidRPr="006A6F44"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35" w:name="_Toc22547484"/>
      <w:bookmarkStart w:id="36" w:name="_Toc276669525"/>
      <w:bookmarkStart w:id="37" w:name="_Toc309837103"/>
      <w:bookmarkStart w:id="38" w:name="_Toc448259558"/>
      <w:r w:rsidRPr="006A6F44">
        <w:rPr>
          <w:rFonts w:ascii="Times New Roman" w:hAnsi="Times New Roman" w:cs="Times New Roman"/>
          <w:sz w:val="24"/>
          <w:szCs w:val="24"/>
        </w:rPr>
        <w:t>Раздел VI</w:t>
      </w:r>
      <w:bookmarkEnd w:id="35"/>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39" w:name="_Toc22547485"/>
      <w:r w:rsidRPr="006A6F44">
        <w:rPr>
          <w:rFonts w:ascii="Times New Roman" w:hAnsi="Times New Roman" w:cs="Times New Roman"/>
          <w:sz w:val="24"/>
          <w:szCs w:val="24"/>
        </w:rPr>
        <w:t>ВЪЗМОЖНОСТ ЗА ПРЕДСТАВЯНЕ НА ВАРИАНТИ В ОФЕРТИТЕ</w:t>
      </w:r>
      <w:bookmarkEnd w:id="36"/>
      <w:bookmarkEnd w:id="37"/>
      <w:bookmarkEnd w:id="38"/>
      <w:r w:rsidRPr="006A6F44">
        <w:rPr>
          <w:rFonts w:ascii="Times New Roman" w:hAnsi="Times New Roman" w:cs="Times New Roman"/>
          <w:sz w:val="24"/>
          <w:szCs w:val="24"/>
        </w:rPr>
        <w:t xml:space="preserve"> И ОПЦИИ</w:t>
      </w:r>
      <w:bookmarkEnd w:id="39"/>
    </w:p>
    <w:p w:rsidR="00692C0F" w:rsidRDefault="00692C0F" w:rsidP="00147170">
      <w:pPr>
        <w:pStyle w:val="Heading5"/>
        <w:numPr>
          <w:ilvl w:val="0"/>
          <w:numId w:val="16"/>
        </w:numPr>
        <w:ind w:left="0" w:firstLine="567"/>
        <w:rPr>
          <w:rFonts w:ascii="Times New Roman" w:hAnsi="Times New Roman"/>
          <w:sz w:val="24"/>
          <w:szCs w:val="24"/>
        </w:rPr>
      </w:pPr>
      <w:r w:rsidRPr="00DB68C9">
        <w:rPr>
          <w:rFonts w:ascii="Times New Roman" w:hAnsi="Times New Roman"/>
          <w:sz w:val="24"/>
          <w:szCs w:val="24"/>
        </w:rPr>
        <w:t>Не се предвижда възможност за предоставяне на варианти в офертите.</w:t>
      </w:r>
    </w:p>
    <w:p w:rsidR="00692C0F" w:rsidRDefault="00692C0F" w:rsidP="00147170">
      <w:pPr>
        <w:ind w:firstLine="567"/>
      </w:pPr>
    </w:p>
    <w:p w:rsidR="00692C0F" w:rsidRPr="006A6F44" w:rsidRDefault="00692C0F" w:rsidP="00147170">
      <w:pPr>
        <w:pStyle w:val="Heading5"/>
        <w:numPr>
          <w:ilvl w:val="0"/>
          <w:numId w:val="16"/>
        </w:numPr>
        <w:ind w:left="0" w:firstLine="567"/>
        <w:rPr>
          <w:rFonts w:ascii="Times New Roman" w:hAnsi="Times New Roman"/>
          <w:sz w:val="24"/>
          <w:szCs w:val="24"/>
        </w:rPr>
      </w:pPr>
      <w:r w:rsidRPr="006A6F44">
        <w:rPr>
          <w:rFonts w:ascii="Times New Roman" w:hAnsi="Times New Roman"/>
          <w:sz w:val="24"/>
          <w:szCs w:val="24"/>
        </w:rPr>
        <w:t>Настоящата обществена поръчка се възлага п</w:t>
      </w:r>
      <w:r>
        <w:rPr>
          <w:rFonts w:ascii="Times New Roman" w:hAnsi="Times New Roman"/>
          <w:sz w:val="24"/>
          <w:szCs w:val="24"/>
        </w:rPr>
        <w:t>ри следните условия</w:t>
      </w:r>
      <w:r w:rsidRPr="006A6F44">
        <w:rPr>
          <w:rFonts w:ascii="Times New Roman" w:hAnsi="Times New Roman"/>
          <w:sz w:val="24"/>
          <w:szCs w:val="24"/>
        </w:rPr>
        <w:t>:</w:t>
      </w:r>
    </w:p>
    <w:p w:rsidR="00692C0F" w:rsidRPr="006A6F44" w:rsidRDefault="00692C0F" w:rsidP="00147170">
      <w:pPr>
        <w:ind w:firstLine="567"/>
        <w:jc w:val="both"/>
        <w:rPr>
          <w:rFonts w:ascii="Times New Roman" w:hAnsi="Times New Roman"/>
          <w:sz w:val="24"/>
          <w:szCs w:val="24"/>
        </w:rPr>
      </w:pPr>
      <w:r w:rsidRPr="006A6F44">
        <w:rPr>
          <w:rFonts w:ascii="Times New Roman" w:hAnsi="Times New Roman"/>
          <w:sz w:val="24"/>
          <w:szCs w:val="24"/>
        </w:rPr>
        <w:t xml:space="preserve">Изграждането на всеки подземен контейнер по отделно ще се изпълнява след осигуряване на финансиране за изграждането му и след получаване на възлагателно писмо от Възложителя до Изпълнителя. </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40" w:name="_Toc22547486"/>
      <w:bookmarkStart w:id="41" w:name="_Toc276669526"/>
      <w:bookmarkStart w:id="42" w:name="_Toc309837104"/>
      <w:bookmarkStart w:id="43" w:name="_Toc448259559"/>
      <w:r w:rsidRPr="00DB68C9">
        <w:rPr>
          <w:rFonts w:ascii="Times New Roman" w:hAnsi="Times New Roman" w:cs="Times New Roman"/>
          <w:sz w:val="24"/>
          <w:szCs w:val="24"/>
        </w:rPr>
        <w:t>Раздел VII</w:t>
      </w:r>
      <w:bookmarkEnd w:id="40"/>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44" w:name="_Toc22547487"/>
      <w:r w:rsidRPr="00DB68C9">
        <w:rPr>
          <w:rFonts w:ascii="Times New Roman" w:hAnsi="Times New Roman" w:cs="Times New Roman"/>
          <w:sz w:val="24"/>
          <w:szCs w:val="24"/>
        </w:rPr>
        <w:t>МЯСТО НА ИЗПЪЛНЕНИЕ НА ПОРЪЧКАТА</w:t>
      </w:r>
      <w:bookmarkEnd w:id="41"/>
      <w:bookmarkEnd w:id="42"/>
      <w:bookmarkEnd w:id="43"/>
      <w:bookmarkEnd w:id="44"/>
    </w:p>
    <w:p w:rsidR="00692C0F" w:rsidRPr="00DB68C9" w:rsidRDefault="00692C0F" w:rsidP="00147170">
      <w:pPr>
        <w:pStyle w:val="Heading5"/>
        <w:numPr>
          <w:ilvl w:val="0"/>
          <w:numId w:val="16"/>
        </w:numPr>
        <w:ind w:left="0" w:firstLine="567"/>
        <w:rPr>
          <w:rFonts w:ascii="Times New Roman" w:hAnsi="Times New Roman"/>
          <w:b/>
          <w:sz w:val="24"/>
          <w:szCs w:val="24"/>
        </w:rPr>
      </w:pPr>
      <w:r w:rsidRPr="001E5A3F">
        <w:rPr>
          <w:rFonts w:ascii="Times New Roman" w:hAnsi="Times New Roman"/>
          <w:sz w:val="24"/>
          <w:szCs w:val="24"/>
        </w:rPr>
        <w:t>Предметът на поръчката касае изпълнение на дейности на територията на Община Момчилград, град Момчилград.</w:t>
      </w:r>
    </w:p>
    <w:p w:rsidR="00692C0F" w:rsidRPr="00DB68C9" w:rsidRDefault="00692C0F" w:rsidP="00B416C5">
      <w:pPr>
        <w:pStyle w:val="Heading5"/>
        <w:numPr>
          <w:ilvl w:val="0"/>
          <w:numId w:val="0"/>
        </w:numPr>
        <w:rPr>
          <w:rFonts w:ascii="Times New Roman" w:hAnsi="Times New Roman"/>
          <w:sz w:val="24"/>
          <w:szCs w:val="24"/>
        </w:rPr>
      </w:pP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45" w:name="_Toc22547488"/>
      <w:bookmarkStart w:id="46" w:name="_Toc448259560"/>
      <w:r w:rsidRPr="00DB68C9">
        <w:rPr>
          <w:rFonts w:ascii="Times New Roman" w:hAnsi="Times New Roman" w:cs="Times New Roman"/>
          <w:sz w:val="24"/>
          <w:szCs w:val="24"/>
        </w:rPr>
        <w:t>Раздел VIII</w:t>
      </w:r>
      <w:bookmarkEnd w:id="45"/>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47" w:name="_Toc22547489"/>
      <w:r w:rsidRPr="00DB68C9">
        <w:rPr>
          <w:rFonts w:ascii="Times New Roman" w:hAnsi="Times New Roman" w:cs="Times New Roman"/>
          <w:sz w:val="24"/>
          <w:szCs w:val="24"/>
        </w:rPr>
        <w:t>СРОК ЗА ИЗПЪЛНЕНИЕ НА ПОРЪЧКАТА</w:t>
      </w:r>
      <w:bookmarkEnd w:id="46"/>
      <w:bookmarkEnd w:id="47"/>
    </w:p>
    <w:p w:rsidR="00692C0F" w:rsidRPr="00177A54" w:rsidRDefault="00692C0F" w:rsidP="00147170">
      <w:pPr>
        <w:ind w:firstLine="567"/>
        <w:jc w:val="both"/>
        <w:rPr>
          <w:rFonts w:ascii="Times New Roman" w:hAnsi="Times New Roman"/>
          <w:b/>
          <w:i/>
          <w:sz w:val="24"/>
          <w:szCs w:val="24"/>
        </w:rPr>
      </w:pPr>
      <w:r w:rsidRPr="00E053EE">
        <w:rPr>
          <w:rFonts w:ascii="Times New Roman" w:hAnsi="Times New Roman"/>
          <w:b/>
          <w:i/>
          <w:sz w:val="24"/>
          <w:szCs w:val="24"/>
        </w:rPr>
        <w:t>Важна забележка:  Посочените по-долу ограничения за сроковете се отнасят за изпълнението на един подземен контейнер. Сроковете за изпълнение на всеки един от възлаганите подземни контейнери тече индивидуално, при условията, изложени в настоящия раздел.</w:t>
      </w:r>
    </w:p>
    <w:p w:rsidR="00692C0F" w:rsidRDefault="00692C0F" w:rsidP="00147170">
      <w:pPr>
        <w:shd w:val="clear" w:color="auto" w:fill="FFFFFF"/>
        <w:tabs>
          <w:tab w:val="left" w:pos="893"/>
        </w:tabs>
        <w:spacing w:before="120" w:after="120" w:line="240" w:lineRule="auto"/>
        <w:ind w:left="38" w:firstLine="567"/>
        <w:jc w:val="both"/>
        <w:rPr>
          <w:rFonts w:ascii="Times New Roman" w:hAnsi="Times New Roman"/>
          <w:color w:val="000000"/>
          <w:spacing w:val="-26"/>
        </w:rPr>
      </w:pPr>
    </w:p>
    <w:p w:rsidR="00692C0F" w:rsidRPr="00DB68C9" w:rsidRDefault="00692C0F" w:rsidP="00147170">
      <w:pPr>
        <w:shd w:val="clear" w:color="auto" w:fill="FFFFFF"/>
        <w:tabs>
          <w:tab w:val="left" w:pos="893"/>
        </w:tabs>
        <w:spacing w:before="120" w:after="120" w:line="240" w:lineRule="auto"/>
        <w:ind w:left="38" w:firstLine="567"/>
        <w:jc w:val="both"/>
        <w:rPr>
          <w:rFonts w:ascii="Times New Roman" w:hAnsi="Times New Roman"/>
          <w:sz w:val="24"/>
        </w:rPr>
      </w:pPr>
      <w:r w:rsidRPr="002B3514">
        <w:rPr>
          <w:rFonts w:ascii="Times New Roman" w:hAnsi="Times New Roman"/>
          <w:color w:val="000000"/>
          <w:spacing w:val="-26"/>
          <w:sz w:val="24"/>
          <w:szCs w:val="24"/>
        </w:rPr>
        <w:t>11.</w:t>
      </w:r>
      <w:r>
        <w:rPr>
          <w:rFonts w:ascii="Times New Roman" w:hAnsi="Times New Roman"/>
          <w:color w:val="000000"/>
          <w:spacing w:val="-26"/>
        </w:rPr>
        <w:t xml:space="preserve">  </w:t>
      </w:r>
      <w:r>
        <w:rPr>
          <w:rFonts w:ascii="Times New Roman" w:hAnsi="Times New Roman"/>
          <w:color w:val="000000"/>
          <w:spacing w:val="-26"/>
          <w:sz w:val="24"/>
        </w:rPr>
        <w:t xml:space="preserve"> </w:t>
      </w:r>
      <w:r w:rsidRPr="00582662">
        <w:rPr>
          <w:rFonts w:ascii="Times New Roman" w:hAnsi="Times New Roman"/>
          <w:color w:val="000000"/>
          <w:sz w:val="24"/>
        </w:rPr>
        <w:tab/>
      </w:r>
      <w:r w:rsidRPr="00582662">
        <w:rPr>
          <w:rFonts w:ascii="Times New Roman" w:hAnsi="Times New Roman"/>
          <w:color w:val="000000"/>
          <w:spacing w:val="10"/>
          <w:sz w:val="24"/>
        </w:rPr>
        <w:t xml:space="preserve">За изготвяне на работен проект </w:t>
      </w:r>
      <w:r>
        <w:rPr>
          <w:rFonts w:ascii="Times New Roman" w:hAnsi="Times New Roman"/>
          <w:color w:val="000000"/>
          <w:spacing w:val="10"/>
          <w:sz w:val="24"/>
        </w:rPr>
        <w:t>–</w:t>
      </w:r>
      <w:r w:rsidRPr="00582662">
        <w:rPr>
          <w:rFonts w:ascii="Times New Roman" w:hAnsi="Times New Roman"/>
          <w:color w:val="000000"/>
          <w:spacing w:val="10"/>
          <w:sz w:val="24"/>
        </w:rPr>
        <w:t xml:space="preserve"> </w:t>
      </w:r>
      <w:r>
        <w:rPr>
          <w:rFonts w:ascii="Times New Roman" w:hAnsi="Times New Roman"/>
          <w:color w:val="000000"/>
          <w:spacing w:val="10"/>
          <w:sz w:val="24"/>
        </w:rPr>
        <w:t xml:space="preserve">не по-кратък от 20 /двадесет/ календарни дни и </w:t>
      </w:r>
      <w:r w:rsidRPr="00582662">
        <w:rPr>
          <w:rFonts w:ascii="Times New Roman" w:hAnsi="Times New Roman"/>
          <w:color w:val="000000"/>
          <w:spacing w:val="10"/>
          <w:sz w:val="24"/>
        </w:rPr>
        <w:t>не по-дълъг от</w:t>
      </w:r>
      <w:r w:rsidRPr="00582662">
        <w:rPr>
          <w:rFonts w:ascii="Times New Roman" w:hAnsi="Times New Roman"/>
          <w:b/>
          <w:color w:val="000000"/>
          <w:spacing w:val="10"/>
          <w:sz w:val="24"/>
        </w:rPr>
        <w:t xml:space="preserve"> 60/шестдесет /</w:t>
      </w:r>
      <w:r w:rsidRPr="00582662">
        <w:rPr>
          <w:rFonts w:ascii="Times New Roman" w:hAnsi="Times New Roman"/>
          <w:color w:val="000000"/>
          <w:spacing w:val="10"/>
          <w:sz w:val="24"/>
        </w:rPr>
        <w:t xml:space="preserve"> календарни дни   от </w:t>
      </w:r>
      <w:r w:rsidRPr="00582662">
        <w:rPr>
          <w:rFonts w:ascii="Times New Roman" w:hAnsi="Times New Roman"/>
          <w:color w:val="000000"/>
          <w:spacing w:val="5"/>
          <w:sz w:val="24"/>
        </w:rPr>
        <w:t xml:space="preserve">определената,   с   възлагателно   писмо   на   Възложителя,   дата   за   стартиране   на </w:t>
      </w:r>
      <w:r w:rsidRPr="00582662">
        <w:rPr>
          <w:rFonts w:ascii="Times New Roman" w:hAnsi="Times New Roman"/>
          <w:color w:val="000000"/>
          <w:spacing w:val="-2"/>
          <w:sz w:val="24"/>
        </w:rPr>
        <w:t>проектирането</w:t>
      </w:r>
      <w:r>
        <w:rPr>
          <w:rFonts w:ascii="Times New Roman" w:hAnsi="Times New Roman"/>
          <w:color w:val="000000"/>
          <w:spacing w:val="-2"/>
          <w:sz w:val="24"/>
        </w:rPr>
        <w:t xml:space="preserve"> за съответния подземен контейнер</w:t>
      </w:r>
      <w:r w:rsidRPr="00582662">
        <w:rPr>
          <w:rFonts w:ascii="Times New Roman" w:hAnsi="Times New Roman"/>
          <w:color w:val="000000"/>
          <w:spacing w:val="-2"/>
          <w:sz w:val="24"/>
        </w:rPr>
        <w:t>;</w:t>
      </w:r>
    </w:p>
    <w:p w:rsidR="00692C0F" w:rsidRPr="00DB68C9" w:rsidRDefault="00692C0F" w:rsidP="00147170">
      <w:pPr>
        <w:widowControl w:val="0"/>
        <w:shd w:val="clear" w:color="auto" w:fill="FFFFFF"/>
        <w:tabs>
          <w:tab w:val="left" w:pos="830"/>
        </w:tabs>
        <w:autoSpaceDE w:val="0"/>
        <w:autoSpaceDN w:val="0"/>
        <w:adjustRightInd w:val="0"/>
        <w:spacing w:before="120" w:after="120" w:line="240" w:lineRule="auto"/>
        <w:ind w:left="34" w:firstLine="567"/>
        <w:jc w:val="both"/>
        <w:rPr>
          <w:rFonts w:ascii="Times New Roman" w:hAnsi="Times New Roman"/>
          <w:color w:val="000000"/>
          <w:spacing w:val="-12"/>
          <w:sz w:val="24"/>
        </w:rPr>
      </w:pPr>
      <w:r>
        <w:rPr>
          <w:rFonts w:ascii="Times New Roman" w:hAnsi="Times New Roman"/>
          <w:color w:val="000000"/>
          <w:spacing w:val="1"/>
          <w:sz w:val="24"/>
        </w:rPr>
        <w:t>1</w:t>
      </w:r>
      <w:r w:rsidRPr="00DB68C9">
        <w:rPr>
          <w:rFonts w:ascii="Times New Roman" w:hAnsi="Times New Roman"/>
          <w:color w:val="000000"/>
          <w:spacing w:val="1"/>
          <w:sz w:val="24"/>
        </w:rPr>
        <w:t>2.</w:t>
      </w:r>
      <w:r>
        <w:rPr>
          <w:rFonts w:ascii="Times New Roman" w:hAnsi="Times New Roman"/>
          <w:color w:val="000000"/>
          <w:spacing w:val="1"/>
          <w:sz w:val="24"/>
        </w:rPr>
        <w:t xml:space="preserve"> </w:t>
      </w:r>
      <w:r w:rsidRPr="00DB68C9">
        <w:rPr>
          <w:rFonts w:ascii="Times New Roman" w:hAnsi="Times New Roman"/>
          <w:color w:val="000000"/>
          <w:spacing w:val="1"/>
          <w:sz w:val="24"/>
        </w:rPr>
        <w:t xml:space="preserve">За изпълнение на строително-монтажните работи  </w:t>
      </w:r>
      <w:r>
        <w:rPr>
          <w:rFonts w:ascii="Times New Roman" w:hAnsi="Times New Roman"/>
          <w:color w:val="000000"/>
          <w:spacing w:val="1"/>
          <w:sz w:val="24"/>
        </w:rPr>
        <w:t>– не по-кратък от 3</w:t>
      </w:r>
      <w:r w:rsidRPr="00177A54">
        <w:rPr>
          <w:rFonts w:ascii="Times New Roman" w:hAnsi="Times New Roman"/>
          <w:color w:val="000000"/>
          <w:spacing w:val="1"/>
          <w:sz w:val="24"/>
        </w:rPr>
        <w:t>0 /</w:t>
      </w:r>
      <w:r>
        <w:rPr>
          <w:rFonts w:ascii="Times New Roman" w:hAnsi="Times New Roman"/>
          <w:color w:val="000000"/>
          <w:spacing w:val="1"/>
          <w:sz w:val="24"/>
        </w:rPr>
        <w:t>тридесет</w:t>
      </w:r>
      <w:r w:rsidRPr="00177A54">
        <w:rPr>
          <w:rFonts w:ascii="Times New Roman" w:hAnsi="Times New Roman"/>
          <w:color w:val="000000"/>
          <w:spacing w:val="1"/>
          <w:sz w:val="24"/>
        </w:rPr>
        <w:t>/ к</w:t>
      </w:r>
      <w:r>
        <w:rPr>
          <w:rFonts w:ascii="Times New Roman" w:hAnsi="Times New Roman"/>
          <w:color w:val="000000"/>
          <w:spacing w:val="1"/>
          <w:sz w:val="24"/>
        </w:rPr>
        <w:t>алендарни дни и не по-дълъг от 90 /деветдесет</w:t>
      </w:r>
      <w:r w:rsidRPr="00177A54">
        <w:rPr>
          <w:rFonts w:ascii="Times New Roman" w:hAnsi="Times New Roman"/>
          <w:color w:val="000000"/>
          <w:spacing w:val="1"/>
          <w:sz w:val="24"/>
        </w:rPr>
        <w:t>/ календарни дни   от определената,   с   възлагателно   писмо   на   Възложителя,   дата   за   стартиране   на проектирането за съответния подземен контейнер</w:t>
      </w:r>
      <w:r w:rsidRPr="00DB68C9">
        <w:rPr>
          <w:rFonts w:ascii="Times New Roman" w:hAnsi="Times New Roman"/>
          <w:color w:val="000000"/>
          <w:spacing w:val="-5"/>
          <w:sz w:val="24"/>
        </w:rPr>
        <w:t>;</w:t>
      </w:r>
    </w:p>
    <w:p w:rsidR="00692C0F" w:rsidRPr="00DB68C9" w:rsidRDefault="00692C0F" w:rsidP="00147170">
      <w:pPr>
        <w:widowControl w:val="0"/>
        <w:shd w:val="clear" w:color="auto" w:fill="FFFFFF"/>
        <w:tabs>
          <w:tab w:val="left" w:pos="830"/>
        </w:tabs>
        <w:autoSpaceDE w:val="0"/>
        <w:autoSpaceDN w:val="0"/>
        <w:adjustRightInd w:val="0"/>
        <w:spacing w:before="120" w:after="120" w:line="240" w:lineRule="auto"/>
        <w:ind w:left="34" w:firstLine="567"/>
        <w:jc w:val="both"/>
        <w:rPr>
          <w:rFonts w:ascii="Times New Roman" w:hAnsi="Times New Roman"/>
          <w:color w:val="000000"/>
          <w:spacing w:val="-13"/>
          <w:sz w:val="24"/>
        </w:rPr>
      </w:pPr>
      <w:r>
        <w:rPr>
          <w:rFonts w:ascii="Times New Roman" w:hAnsi="Times New Roman"/>
          <w:color w:val="000000"/>
          <w:spacing w:val="3"/>
          <w:sz w:val="24"/>
        </w:rPr>
        <w:t>1</w:t>
      </w:r>
      <w:r w:rsidRPr="00DB68C9">
        <w:rPr>
          <w:rFonts w:ascii="Times New Roman" w:hAnsi="Times New Roman"/>
          <w:color w:val="000000"/>
          <w:spacing w:val="3"/>
          <w:sz w:val="24"/>
        </w:rPr>
        <w:t>3.</w:t>
      </w:r>
      <w:r>
        <w:rPr>
          <w:rFonts w:ascii="Times New Roman" w:hAnsi="Times New Roman"/>
          <w:color w:val="000000"/>
          <w:spacing w:val="3"/>
          <w:sz w:val="24"/>
        </w:rPr>
        <w:t xml:space="preserve"> </w:t>
      </w:r>
      <w:r w:rsidRPr="00DB68C9">
        <w:rPr>
          <w:rFonts w:ascii="Times New Roman" w:hAnsi="Times New Roman"/>
          <w:color w:val="000000"/>
          <w:spacing w:val="3"/>
          <w:sz w:val="24"/>
        </w:rPr>
        <w:t>За изпълнение на дейностите по осъществяване на авторски надзор - през целия</w:t>
      </w:r>
      <w:r>
        <w:rPr>
          <w:rFonts w:ascii="Times New Roman" w:hAnsi="Times New Roman"/>
          <w:color w:val="000000"/>
          <w:spacing w:val="3"/>
          <w:sz w:val="24"/>
        </w:rPr>
        <w:t xml:space="preserve"> </w:t>
      </w:r>
      <w:r>
        <w:rPr>
          <w:rFonts w:ascii="Times New Roman" w:hAnsi="Times New Roman"/>
          <w:color w:val="000000"/>
          <w:spacing w:val="-1"/>
          <w:sz w:val="24"/>
        </w:rPr>
        <w:t>период на изпълнение н</w:t>
      </w:r>
      <w:r w:rsidRPr="00DB68C9">
        <w:rPr>
          <w:rFonts w:ascii="Times New Roman" w:hAnsi="Times New Roman"/>
          <w:color w:val="000000"/>
          <w:spacing w:val="-1"/>
          <w:sz w:val="24"/>
        </w:rPr>
        <w:t xml:space="preserve">а </w:t>
      </w:r>
      <w:r>
        <w:rPr>
          <w:rFonts w:ascii="Times New Roman" w:hAnsi="Times New Roman"/>
          <w:color w:val="000000"/>
          <w:spacing w:val="-1"/>
          <w:sz w:val="24"/>
        </w:rPr>
        <w:t>договора за инженеринг</w:t>
      </w:r>
      <w:r w:rsidRPr="00DB68C9">
        <w:rPr>
          <w:rFonts w:ascii="Times New Roman" w:hAnsi="Times New Roman"/>
          <w:color w:val="000000"/>
          <w:spacing w:val="-1"/>
          <w:sz w:val="24"/>
        </w:rPr>
        <w:t>, считано от датата на получаване на възлагателно писмо</w:t>
      </w:r>
      <w:r>
        <w:rPr>
          <w:rFonts w:ascii="Times New Roman" w:hAnsi="Times New Roman"/>
          <w:color w:val="000000"/>
          <w:spacing w:val="-1"/>
          <w:sz w:val="24"/>
        </w:rPr>
        <w:t xml:space="preserve"> </w:t>
      </w:r>
      <w:r w:rsidRPr="00DB68C9">
        <w:rPr>
          <w:rFonts w:ascii="Times New Roman" w:hAnsi="Times New Roman"/>
          <w:color w:val="000000"/>
          <w:spacing w:val="5"/>
          <w:sz w:val="24"/>
        </w:rPr>
        <w:t xml:space="preserve">от Възложителя за стартиране изпълнението на дейността до датата на </w:t>
      </w:r>
      <w:r>
        <w:rPr>
          <w:rFonts w:ascii="Times New Roman" w:hAnsi="Times New Roman"/>
          <w:color w:val="000000"/>
          <w:spacing w:val="5"/>
          <w:sz w:val="24"/>
        </w:rPr>
        <w:t>приемане на подземния контейнер и въвеждането му в експлоатация.</w:t>
      </w:r>
    </w:p>
    <w:p w:rsidR="00692C0F" w:rsidRPr="00DB68C9" w:rsidRDefault="00692C0F" w:rsidP="00147170">
      <w:pPr>
        <w:pStyle w:val="Heading5"/>
        <w:numPr>
          <w:ilvl w:val="0"/>
          <w:numId w:val="0"/>
        </w:numPr>
        <w:spacing w:after="120" w:line="240" w:lineRule="auto"/>
        <w:ind w:firstLine="567"/>
        <w:rPr>
          <w:rFonts w:ascii="Times New Roman" w:hAnsi="Times New Roman"/>
          <w:sz w:val="24"/>
          <w:szCs w:val="24"/>
        </w:rPr>
      </w:pPr>
      <w:r w:rsidRPr="00DB68C9">
        <w:rPr>
          <w:rFonts w:ascii="Times New Roman" w:hAnsi="Times New Roman"/>
          <w:sz w:val="24"/>
          <w:szCs w:val="24"/>
        </w:rPr>
        <w:t xml:space="preserve">Възложителят има право по всяко едно време да спре строителството на </w:t>
      </w:r>
      <w:r>
        <w:rPr>
          <w:rFonts w:ascii="Times New Roman" w:hAnsi="Times New Roman"/>
          <w:sz w:val="24"/>
          <w:szCs w:val="24"/>
        </w:rPr>
        <w:t>съоръженията</w:t>
      </w:r>
      <w:r w:rsidRPr="00DB68C9">
        <w:rPr>
          <w:rFonts w:ascii="Times New Roman" w:hAnsi="Times New Roman"/>
          <w:sz w:val="24"/>
          <w:szCs w:val="24"/>
        </w:rPr>
        <w:t>, ако не е в състояние да осигури финансиране. В този случай Възложителят заплаща изпълнените СМР до момента въз основа на протокол обр. 19, подписан между участниците в строителството. Изпълнителят няма право на обезщетение за спирането. Подновяване на строителството се извършва със съставяне на съответния Акт и след осигуряване на нужното финансиране.</w:t>
      </w:r>
    </w:p>
    <w:p w:rsidR="00692C0F" w:rsidRPr="00DB68C9" w:rsidRDefault="00692C0F" w:rsidP="00147170">
      <w:pPr>
        <w:shd w:val="clear" w:color="auto" w:fill="FFFFFF"/>
        <w:spacing w:before="120" w:after="120" w:line="240" w:lineRule="auto"/>
        <w:ind w:left="5" w:firstLine="567"/>
        <w:jc w:val="both"/>
        <w:rPr>
          <w:rFonts w:ascii="Times New Roman" w:hAnsi="Times New Roman"/>
          <w:sz w:val="24"/>
        </w:rPr>
      </w:pPr>
      <w:r w:rsidRPr="00DB68C9">
        <w:rPr>
          <w:rFonts w:ascii="Times New Roman" w:hAnsi="Times New Roman"/>
          <w:color w:val="000000"/>
          <w:spacing w:val="-1"/>
          <w:sz w:val="24"/>
        </w:rPr>
        <w:t xml:space="preserve">Срокът за цялостното изпълнение на договора спира да тече през времето от предаване на </w:t>
      </w:r>
      <w:r w:rsidRPr="00DB68C9">
        <w:rPr>
          <w:rFonts w:ascii="Times New Roman" w:hAnsi="Times New Roman"/>
          <w:color w:val="000000"/>
          <w:sz w:val="24"/>
        </w:rPr>
        <w:t xml:space="preserve">проекта до приемането и одобрението му по надлежния ред и откриване на строителна </w:t>
      </w:r>
      <w:r w:rsidRPr="00DB68C9">
        <w:rPr>
          <w:rFonts w:ascii="Times New Roman" w:hAnsi="Times New Roman"/>
          <w:color w:val="000000"/>
          <w:spacing w:val="-1"/>
          <w:sz w:val="24"/>
        </w:rPr>
        <w:t>площадка и определяне на строителна линия и ниво</w:t>
      </w:r>
      <w:r w:rsidRPr="00DB68C9">
        <w:rPr>
          <w:rFonts w:ascii="Times New Roman" w:hAnsi="Times New Roman"/>
          <w:color w:val="000000"/>
          <w:sz w:val="24"/>
        </w:rPr>
        <w:t>.</w:t>
      </w:r>
    </w:p>
    <w:p w:rsidR="00692C0F" w:rsidRPr="00DB68C9" w:rsidRDefault="00692C0F" w:rsidP="00147170">
      <w:pPr>
        <w:spacing w:before="120" w:after="120" w:line="240" w:lineRule="auto"/>
        <w:ind w:firstLine="567"/>
        <w:rPr>
          <w:rFonts w:ascii="Times New Roman" w:hAnsi="Times New Roman"/>
          <w:sz w:val="24"/>
        </w:rPr>
      </w:pPr>
    </w:p>
    <w:p w:rsidR="00692C0F" w:rsidRPr="00DB68C9" w:rsidRDefault="00692C0F" w:rsidP="00FE0354">
      <w:pPr>
        <w:spacing w:before="120" w:after="120" w:line="240" w:lineRule="auto"/>
        <w:ind w:firstLine="284"/>
        <w:rPr>
          <w:rFonts w:ascii="Times New Roman" w:hAnsi="Times New Roman"/>
          <w:sz w:val="24"/>
          <w:szCs w:val="24"/>
        </w:rPr>
      </w:pPr>
    </w:p>
    <w:p w:rsidR="00692C0F" w:rsidRPr="00DB68C9" w:rsidRDefault="00692C0F" w:rsidP="00FE0354">
      <w:pPr>
        <w:pStyle w:val="Heading4"/>
        <w:numPr>
          <w:ilvl w:val="0"/>
          <w:numId w:val="0"/>
        </w:numPr>
        <w:ind w:firstLine="284"/>
        <w:jc w:val="center"/>
        <w:rPr>
          <w:rFonts w:ascii="Times New Roman" w:hAnsi="Times New Roman" w:cs="Times New Roman"/>
          <w:sz w:val="24"/>
          <w:szCs w:val="24"/>
        </w:rPr>
      </w:pPr>
      <w:bookmarkStart w:id="48" w:name="_Toc22547490"/>
      <w:bookmarkStart w:id="49" w:name="_Toc448259561"/>
      <w:r w:rsidRPr="00DB68C9">
        <w:rPr>
          <w:rFonts w:ascii="Times New Roman" w:hAnsi="Times New Roman" w:cs="Times New Roman"/>
          <w:sz w:val="24"/>
          <w:szCs w:val="24"/>
        </w:rPr>
        <w:t>Раздел IХ</w:t>
      </w:r>
      <w:bookmarkEnd w:id="48"/>
    </w:p>
    <w:p w:rsidR="00692C0F" w:rsidRPr="00DB68C9" w:rsidRDefault="00692C0F" w:rsidP="00FE0354">
      <w:pPr>
        <w:pStyle w:val="Heading4"/>
        <w:numPr>
          <w:ilvl w:val="0"/>
          <w:numId w:val="0"/>
        </w:numPr>
        <w:ind w:firstLine="284"/>
        <w:jc w:val="center"/>
        <w:rPr>
          <w:rFonts w:ascii="Times New Roman" w:hAnsi="Times New Roman" w:cs="Times New Roman"/>
          <w:sz w:val="24"/>
          <w:szCs w:val="24"/>
        </w:rPr>
      </w:pPr>
      <w:bookmarkStart w:id="50" w:name="_Toc22547491"/>
      <w:r w:rsidRPr="00DB68C9">
        <w:rPr>
          <w:rFonts w:ascii="Times New Roman" w:hAnsi="Times New Roman" w:cs="Times New Roman"/>
          <w:sz w:val="24"/>
          <w:szCs w:val="24"/>
        </w:rPr>
        <w:t>РАЗХОДИ ЗА УЧАСТИЕ В ПРОЦЕДУРАТА</w:t>
      </w:r>
      <w:bookmarkEnd w:id="49"/>
      <w:bookmarkEnd w:id="50"/>
    </w:p>
    <w:p w:rsidR="00692C0F" w:rsidRPr="00DB68C9" w:rsidRDefault="00692C0F" w:rsidP="00147170">
      <w:pPr>
        <w:pStyle w:val="Heading5"/>
        <w:numPr>
          <w:ilvl w:val="0"/>
          <w:numId w:val="16"/>
        </w:numPr>
        <w:spacing w:after="120" w:line="240" w:lineRule="auto"/>
        <w:ind w:left="0" w:firstLine="567"/>
        <w:rPr>
          <w:rFonts w:ascii="Times New Roman" w:hAnsi="Times New Roman"/>
          <w:sz w:val="24"/>
          <w:szCs w:val="24"/>
        </w:rPr>
      </w:pPr>
      <w:r w:rsidRPr="00DB68C9">
        <w:rPr>
          <w:rFonts w:ascii="Times New Roman" w:hAnsi="Times New Roman"/>
          <w:sz w:val="24"/>
          <w:szCs w:val="24"/>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692C0F" w:rsidRPr="00DB68C9" w:rsidRDefault="00692C0F" w:rsidP="00147170">
      <w:pPr>
        <w:pStyle w:val="Heading5"/>
        <w:numPr>
          <w:ilvl w:val="0"/>
          <w:numId w:val="16"/>
        </w:numPr>
        <w:spacing w:after="120" w:line="240" w:lineRule="auto"/>
        <w:ind w:left="0" w:firstLine="567"/>
        <w:rPr>
          <w:rFonts w:ascii="Times New Roman" w:hAnsi="Times New Roman"/>
          <w:sz w:val="24"/>
          <w:szCs w:val="24"/>
        </w:rPr>
      </w:pPr>
      <w:r w:rsidRPr="00DB68C9">
        <w:rPr>
          <w:rFonts w:ascii="Times New Roman" w:hAnsi="Times New Roman"/>
          <w:sz w:val="24"/>
          <w:szCs w:val="24"/>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51" w:name="_Toc22547492"/>
      <w:bookmarkStart w:id="52" w:name="_Ref242285750"/>
      <w:bookmarkStart w:id="53" w:name="_Toc276669528"/>
      <w:bookmarkStart w:id="54" w:name="_Toc309837106"/>
      <w:bookmarkStart w:id="55" w:name="_Toc448259562"/>
      <w:r w:rsidRPr="00DB68C9">
        <w:rPr>
          <w:rFonts w:ascii="Times New Roman" w:hAnsi="Times New Roman" w:cs="Times New Roman"/>
          <w:sz w:val="24"/>
          <w:szCs w:val="24"/>
        </w:rPr>
        <w:t>Раздел X</w:t>
      </w:r>
      <w:bookmarkEnd w:id="51"/>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56" w:name="_Toc22547493"/>
      <w:r w:rsidRPr="00DB68C9">
        <w:rPr>
          <w:rFonts w:ascii="Times New Roman" w:hAnsi="Times New Roman" w:cs="Times New Roman"/>
          <w:sz w:val="24"/>
          <w:szCs w:val="24"/>
        </w:rPr>
        <w:t>ПРОГНОЗНА СТОЙНОСТ НА ПОРЪЧКАТА</w:t>
      </w:r>
      <w:bookmarkEnd w:id="52"/>
      <w:bookmarkEnd w:id="53"/>
      <w:bookmarkEnd w:id="54"/>
      <w:bookmarkEnd w:id="55"/>
      <w:bookmarkEnd w:id="56"/>
    </w:p>
    <w:p w:rsidR="00692C0F" w:rsidRPr="00633097" w:rsidRDefault="00692C0F" w:rsidP="00147170">
      <w:pPr>
        <w:tabs>
          <w:tab w:val="left" w:pos="284"/>
          <w:tab w:val="left" w:pos="567"/>
          <w:tab w:val="num" w:pos="720"/>
          <w:tab w:val="left" w:pos="9639"/>
        </w:tabs>
        <w:autoSpaceDE w:val="0"/>
        <w:autoSpaceDN w:val="0"/>
        <w:adjustRightInd w:val="0"/>
        <w:spacing w:line="240" w:lineRule="auto"/>
        <w:ind w:firstLine="567"/>
        <w:jc w:val="both"/>
        <w:rPr>
          <w:rFonts w:ascii="Times New Roman" w:hAnsi="Times New Roman"/>
          <w:b/>
          <w:lang w:val="ru-RU"/>
        </w:rPr>
      </w:pPr>
      <w:r w:rsidRPr="00DB68C9">
        <w:rPr>
          <w:rFonts w:ascii="Times New Roman" w:hAnsi="Times New Roman"/>
          <w:sz w:val="24"/>
          <w:szCs w:val="24"/>
        </w:rPr>
        <w:tab/>
      </w:r>
      <w:r w:rsidRPr="006A6F44">
        <w:rPr>
          <w:rFonts w:ascii="Times New Roman" w:hAnsi="Times New Roman"/>
          <w:sz w:val="24"/>
          <w:szCs w:val="24"/>
        </w:rPr>
        <w:t xml:space="preserve">Общата прогнозна стойност на поръчката за Строителство на обекти: </w:t>
      </w:r>
      <w:r>
        <w:rPr>
          <w:rFonts w:ascii="Times New Roman" w:hAnsi="Times New Roman"/>
          <w:b/>
          <w:bCs/>
          <w:color w:val="000000"/>
          <w:spacing w:val="5"/>
          <w:sz w:val="24"/>
          <w:szCs w:val="24"/>
        </w:rPr>
        <w:t xml:space="preserve">„Инженеринг – проектиране, изграждане и авторски надзор на 24 броя подземни </w:t>
      </w:r>
      <w:r w:rsidRPr="002D4452">
        <w:rPr>
          <w:rFonts w:ascii="Times New Roman" w:hAnsi="Times New Roman"/>
          <w:b/>
          <w:bCs/>
          <w:color w:val="000000"/>
          <w:spacing w:val="5"/>
          <w:sz w:val="24"/>
          <w:szCs w:val="24"/>
        </w:rPr>
        <w:t>контейнери за разделно събиране на отпадъци”</w:t>
      </w:r>
      <w:r w:rsidRPr="002D4452">
        <w:rPr>
          <w:rFonts w:ascii="Times New Roman" w:hAnsi="Times New Roman"/>
          <w:bCs/>
          <w:color w:val="000000"/>
          <w:spacing w:val="5"/>
          <w:sz w:val="24"/>
          <w:szCs w:val="24"/>
        </w:rPr>
        <w:t xml:space="preserve">  </w:t>
      </w:r>
      <w:r w:rsidRPr="002D4452">
        <w:rPr>
          <w:rFonts w:ascii="Times New Roman" w:eastAsia="Batang" w:hAnsi="Times New Roman"/>
          <w:sz w:val="24"/>
          <w:szCs w:val="24"/>
        </w:rPr>
        <w:t xml:space="preserve">е </w:t>
      </w:r>
      <w:r>
        <w:rPr>
          <w:rFonts w:ascii="Times New Roman" w:hAnsi="Times New Roman"/>
          <w:b/>
          <w:color w:val="000000"/>
          <w:spacing w:val="2"/>
          <w:sz w:val="24"/>
          <w:szCs w:val="24"/>
        </w:rPr>
        <w:t>300</w:t>
      </w:r>
      <w:r w:rsidRPr="002D4452">
        <w:rPr>
          <w:rFonts w:ascii="Times New Roman" w:hAnsi="Times New Roman"/>
          <w:b/>
          <w:color w:val="000000"/>
          <w:spacing w:val="2"/>
          <w:sz w:val="24"/>
          <w:szCs w:val="24"/>
        </w:rPr>
        <w:t xml:space="preserve"> 000,00 лева</w:t>
      </w:r>
      <w:r w:rsidRPr="002D4452">
        <w:rPr>
          <w:rFonts w:ascii="Times New Roman" w:hAnsi="Times New Roman"/>
          <w:color w:val="000000"/>
          <w:spacing w:val="2"/>
          <w:sz w:val="24"/>
          <w:szCs w:val="24"/>
        </w:rPr>
        <w:t xml:space="preserve"> (</w:t>
      </w:r>
      <w:r>
        <w:rPr>
          <w:rFonts w:ascii="Times New Roman" w:hAnsi="Times New Roman"/>
          <w:color w:val="000000"/>
          <w:spacing w:val="2"/>
          <w:sz w:val="24"/>
          <w:szCs w:val="24"/>
        </w:rPr>
        <w:t>триста</w:t>
      </w:r>
      <w:r w:rsidRPr="002D4452">
        <w:rPr>
          <w:rFonts w:ascii="Times New Roman" w:hAnsi="Times New Roman"/>
          <w:color w:val="000000"/>
          <w:spacing w:val="2"/>
          <w:sz w:val="24"/>
          <w:szCs w:val="24"/>
        </w:rPr>
        <w:t xml:space="preserve"> хиляди лева ) без вкл. </w:t>
      </w:r>
      <w:r w:rsidRPr="002D4452">
        <w:rPr>
          <w:rFonts w:ascii="Times New Roman" w:hAnsi="Times New Roman"/>
          <w:color w:val="000000"/>
          <w:sz w:val="24"/>
          <w:szCs w:val="24"/>
        </w:rPr>
        <w:t xml:space="preserve">ДДС, </w:t>
      </w:r>
      <w:r>
        <w:rPr>
          <w:rFonts w:ascii="Times New Roman" w:hAnsi="Times New Roman"/>
          <w:b/>
          <w:color w:val="000000"/>
          <w:spacing w:val="2"/>
          <w:sz w:val="24"/>
          <w:szCs w:val="24"/>
        </w:rPr>
        <w:t>360 0</w:t>
      </w:r>
      <w:r w:rsidRPr="002D4452">
        <w:rPr>
          <w:rFonts w:ascii="Times New Roman" w:hAnsi="Times New Roman"/>
          <w:b/>
          <w:color w:val="000000"/>
          <w:spacing w:val="2"/>
          <w:sz w:val="24"/>
          <w:szCs w:val="24"/>
        </w:rPr>
        <w:t>00,00 л</w:t>
      </w:r>
      <w:r w:rsidRPr="002D4452">
        <w:rPr>
          <w:rFonts w:ascii="Times New Roman" w:hAnsi="Times New Roman"/>
          <w:color w:val="000000"/>
          <w:spacing w:val="2"/>
          <w:sz w:val="24"/>
          <w:szCs w:val="24"/>
        </w:rPr>
        <w:t>ева (</w:t>
      </w:r>
      <w:r>
        <w:rPr>
          <w:rFonts w:ascii="Times New Roman" w:hAnsi="Times New Roman"/>
          <w:color w:val="000000"/>
          <w:spacing w:val="2"/>
          <w:sz w:val="24"/>
          <w:szCs w:val="24"/>
        </w:rPr>
        <w:t xml:space="preserve">триста и шестдесет хиляди </w:t>
      </w:r>
      <w:r w:rsidRPr="002D4452">
        <w:rPr>
          <w:rFonts w:ascii="Times New Roman" w:hAnsi="Times New Roman"/>
          <w:color w:val="000000"/>
          <w:spacing w:val="2"/>
          <w:sz w:val="24"/>
          <w:szCs w:val="24"/>
        </w:rPr>
        <w:t xml:space="preserve"> лева)</w:t>
      </w:r>
      <w:r w:rsidRPr="002D4452">
        <w:rPr>
          <w:rFonts w:ascii="Times New Roman" w:hAnsi="Times New Roman"/>
          <w:color w:val="000000"/>
          <w:sz w:val="24"/>
          <w:szCs w:val="24"/>
        </w:rPr>
        <w:t xml:space="preserve"> с ДДС</w:t>
      </w:r>
      <w:r w:rsidRPr="002D4452">
        <w:rPr>
          <w:rFonts w:ascii="Times New Roman" w:eastAsia="Batang" w:hAnsi="Times New Roman"/>
          <w:sz w:val="24"/>
          <w:szCs w:val="24"/>
        </w:rPr>
        <w:t>.</w:t>
      </w:r>
    </w:p>
    <w:p w:rsidR="00692C0F" w:rsidRPr="00DB68C9" w:rsidRDefault="00692C0F" w:rsidP="00147170">
      <w:pPr>
        <w:ind w:firstLine="567"/>
        <w:jc w:val="both"/>
        <w:rPr>
          <w:rFonts w:ascii="Times New Roman" w:hAnsi="Times New Roman"/>
          <w:sz w:val="24"/>
          <w:szCs w:val="24"/>
          <w:lang w:eastAsia="ar-SA"/>
        </w:rPr>
      </w:pPr>
      <w:r>
        <w:rPr>
          <w:rFonts w:ascii="Times New Roman" w:hAnsi="Times New Roman"/>
          <w:sz w:val="24"/>
          <w:szCs w:val="24"/>
          <w:lang w:eastAsia="ar-SA"/>
        </w:rPr>
        <w:t>Възложителят не поставя изисквания и ограничения за стойност на проектиране, стойност на строителство и стойност на авторски надзор.</w:t>
      </w:r>
    </w:p>
    <w:p w:rsidR="00692C0F" w:rsidRPr="00DB68C9" w:rsidRDefault="00692C0F" w:rsidP="00147170">
      <w:pPr>
        <w:tabs>
          <w:tab w:val="left" w:pos="284"/>
          <w:tab w:val="left" w:pos="567"/>
          <w:tab w:val="num" w:pos="720"/>
          <w:tab w:val="left" w:pos="9639"/>
        </w:tabs>
        <w:autoSpaceDE w:val="0"/>
        <w:autoSpaceDN w:val="0"/>
        <w:adjustRightInd w:val="0"/>
        <w:spacing w:line="240" w:lineRule="auto"/>
        <w:ind w:firstLine="567"/>
        <w:jc w:val="both"/>
        <w:rPr>
          <w:rFonts w:ascii="Times New Roman" w:hAnsi="Times New Roman"/>
          <w:b/>
          <w:sz w:val="24"/>
          <w:szCs w:val="24"/>
        </w:rPr>
      </w:pPr>
    </w:p>
    <w:p w:rsidR="00692C0F" w:rsidRPr="00DB68C9" w:rsidRDefault="00692C0F" w:rsidP="00147170">
      <w:pPr>
        <w:pStyle w:val="Heading5"/>
        <w:numPr>
          <w:ilvl w:val="0"/>
          <w:numId w:val="0"/>
        </w:numPr>
        <w:ind w:firstLine="567"/>
        <w:rPr>
          <w:rFonts w:ascii="Times New Roman" w:hAnsi="Times New Roman"/>
          <w:sz w:val="24"/>
          <w:szCs w:val="24"/>
        </w:rPr>
      </w:pPr>
      <w:r w:rsidRPr="00DB68C9">
        <w:rPr>
          <w:rFonts w:ascii="Times New Roman" w:hAnsi="Times New Roman"/>
          <w:b/>
          <w:sz w:val="24"/>
          <w:szCs w:val="24"/>
        </w:rPr>
        <w:t>Прогнозната стойност</w:t>
      </w:r>
      <w:r w:rsidRPr="00DB68C9">
        <w:rPr>
          <w:rFonts w:ascii="Times New Roman" w:hAnsi="Times New Roman"/>
          <w:sz w:val="24"/>
          <w:szCs w:val="24"/>
        </w:rPr>
        <w:t xml:space="preserve"> се явява и максимална стойност за офериране от участниците при подаване на оферта.</w:t>
      </w:r>
    </w:p>
    <w:p w:rsidR="00692C0F" w:rsidRPr="00DB68C9" w:rsidRDefault="00692C0F" w:rsidP="00147170">
      <w:pPr>
        <w:pStyle w:val="Heading5"/>
        <w:numPr>
          <w:ilvl w:val="0"/>
          <w:numId w:val="16"/>
        </w:numPr>
        <w:ind w:left="0" w:firstLine="567"/>
        <w:rPr>
          <w:rFonts w:ascii="Times New Roman" w:hAnsi="Times New Roman"/>
          <w:sz w:val="24"/>
          <w:szCs w:val="24"/>
        </w:rPr>
      </w:pPr>
      <w:r w:rsidRPr="00DB68C9">
        <w:rPr>
          <w:rFonts w:ascii="Times New Roman" w:hAnsi="Times New Roman"/>
          <w:sz w:val="24"/>
          <w:szCs w:val="24"/>
        </w:rPr>
        <w:t>Предложената цена за изпълнение на обществената поръчка не трябва да надвишава обявената прогнозна стойност на поръчката.</w:t>
      </w:r>
    </w:p>
    <w:p w:rsidR="00692C0F" w:rsidRPr="00165CD9" w:rsidRDefault="00692C0F" w:rsidP="00147170">
      <w:pPr>
        <w:pStyle w:val="Heading5"/>
        <w:numPr>
          <w:ilvl w:val="0"/>
          <w:numId w:val="16"/>
        </w:numPr>
        <w:ind w:left="0" w:firstLine="567"/>
        <w:rPr>
          <w:rFonts w:ascii="Times New Roman" w:hAnsi="Times New Roman"/>
          <w:sz w:val="24"/>
          <w:szCs w:val="24"/>
        </w:rPr>
      </w:pPr>
      <w:r w:rsidRPr="00165CD9">
        <w:rPr>
          <w:rFonts w:ascii="Times New Roman" w:hAnsi="Times New Roman"/>
          <w:sz w:val="24"/>
          <w:szCs w:val="24"/>
        </w:rPr>
        <w:t>Предложената цена трябва да бъде в лева без ДДС, закръглена до втория знак след десетичната запетая. Същата следва да включва всички разходи на Изпълнителя, свързани с качествено и срочно изпълнение на предмета на договора.</w:t>
      </w:r>
    </w:p>
    <w:p w:rsidR="00692C0F" w:rsidRPr="00DB68C9" w:rsidRDefault="00692C0F" w:rsidP="00147170">
      <w:pPr>
        <w:pStyle w:val="Heading5"/>
        <w:numPr>
          <w:ilvl w:val="0"/>
          <w:numId w:val="16"/>
        </w:numPr>
        <w:ind w:left="0" w:firstLine="567"/>
        <w:rPr>
          <w:rFonts w:ascii="Times New Roman" w:hAnsi="Times New Roman"/>
          <w:sz w:val="24"/>
          <w:szCs w:val="24"/>
        </w:rPr>
      </w:pPr>
      <w:r w:rsidRPr="00DB68C9">
        <w:rPr>
          <w:rFonts w:ascii="Times New Roman" w:hAnsi="Times New Roman"/>
          <w:sz w:val="24"/>
          <w:szCs w:val="24"/>
        </w:rPr>
        <w:t xml:space="preserve">Оферти, надвишаващи посочената прогнозна стойност на поръчката, ще бъдат отстранени от участие в обществената поръчка, като неотговарящи на това предварително обявено условие. </w:t>
      </w:r>
    </w:p>
    <w:p w:rsidR="00692C0F" w:rsidRPr="00DB68C9" w:rsidRDefault="00692C0F" w:rsidP="00147170">
      <w:pPr>
        <w:pStyle w:val="Heading5"/>
        <w:numPr>
          <w:ilvl w:val="0"/>
          <w:numId w:val="16"/>
        </w:numPr>
        <w:ind w:left="0" w:firstLine="567"/>
        <w:rPr>
          <w:rFonts w:ascii="Times New Roman" w:hAnsi="Times New Roman"/>
          <w:sz w:val="24"/>
          <w:szCs w:val="24"/>
        </w:rPr>
      </w:pPr>
      <w:r w:rsidRPr="00DB68C9">
        <w:rPr>
          <w:rFonts w:ascii="Times New Roman" w:hAnsi="Times New Roman"/>
          <w:sz w:val="24"/>
          <w:szCs w:val="24"/>
        </w:rPr>
        <w:t xml:space="preserve">Цените на съответните дейности, посочени в ценовото предложение на участника, определен за изпълнител, на поръчката не се променят за срока на договора. </w:t>
      </w:r>
    </w:p>
    <w:p w:rsidR="00692C0F" w:rsidRPr="00DB68C9" w:rsidRDefault="00692C0F" w:rsidP="00147170">
      <w:pPr>
        <w:ind w:firstLine="567"/>
        <w:rPr>
          <w:rFonts w:ascii="Times New Roman" w:hAnsi="Times New Roman"/>
          <w:sz w:val="24"/>
          <w:szCs w:val="24"/>
        </w:rPr>
      </w:pP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57" w:name="_Toc22547494"/>
      <w:bookmarkStart w:id="58" w:name="_Toc448259563"/>
      <w:r w:rsidRPr="00DB68C9">
        <w:rPr>
          <w:rFonts w:ascii="Times New Roman" w:hAnsi="Times New Roman" w:cs="Times New Roman"/>
          <w:sz w:val="24"/>
          <w:szCs w:val="24"/>
        </w:rPr>
        <w:t>Раздел XI</w:t>
      </w:r>
      <w:bookmarkEnd w:id="57"/>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59" w:name="_Toc22547495"/>
      <w:r w:rsidRPr="00DB68C9">
        <w:rPr>
          <w:rFonts w:ascii="Times New Roman" w:hAnsi="Times New Roman" w:cs="Times New Roman"/>
          <w:sz w:val="24"/>
          <w:szCs w:val="24"/>
        </w:rPr>
        <w:t>ОСНОВНИ УСЛОВИЯ ВЪВ ВРЪЗКА С ФИНАНСИРАНЕТО И ЗАПЛАЩАНЕ</w:t>
      </w:r>
      <w:bookmarkEnd w:id="58"/>
      <w:r w:rsidRPr="00DB68C9">
        <w:rPr>
          <w:rFonts w:ascii="Times New Roman" w:hAnsi="Times New Roman" w:cs="Times New Roman"/>
          <w:sz w:val="24"/>
          <w:szCs w:val="24"/>
        </w:rPr>
        <w:t>ТО</w:t>
      </w:r>
      <w:bookmarkEnd w:id="59"/>
    </w:p>
    <w:p w:rsidR="00692C0F" w:rsidRPr="005C46C5" w:rsidRDefault="00692C0F" w:rsidP="00115607">
      <w:pPr>
        <w:tabs>
          <w:tab w:val="left" w:pos="284"/>
          <w:tab w:val="left" w:pos="9639"/>
        </w:tabs>
        <w:spacing w:line="240" w:lineRule="auto"/>
        <w:jc w:val="both"/>
        <w:rPr>
          <w:rFonts w:ascii="Times New Roman" w:hAnsi="Times New Roman"/>
          <w:sz w:val="24"/>
          <w:szCs w:val="24"/>
        </w:rPr>
      </w:pPr>
      <w:bookmarkStart w:id="60" w:name="_Ref389029293"/>
      <w:r w:rsidRPr="00165CD9">
        <w:rPr>
          <w:rFonts w:ascii="Times New Roman" w:hAnsi="Times New Roman"/>
          <w:sz w:val="24"/>
          <w:szCs w:val="24"/>
        </w:rPr>
        <w:tab/>
      </w:r>
      <w:r w:rsidRPr="005C46C5">
        <w:rPr>
          <w:rFonts w:ascii="Times New Roman" w:hAnsi="Times New Roman"/>
          <w:sz w:val="24"/>
          <w:szCs w:val="24"/>
        </w:rPr>
        <w:t>17. Финансирането е  осигурено от средства,  натрупани  като отчисления по чл.64 на ЗУО на Община Момчилград.</w:t>
      </w:r>
    </w:p>
    <w:bookmarkEnd w:id="60"/>
    <w:p w:rsidR="00692C0F" w:rsidRPr="00DB68C9" w:rsidRDefault="00692C0F" w:rsidP="000E7512">
      <w:pPr>
        <w:widowControl w:val="0"/>
        <w:tabs>
          <w:tab w:val="left" w:pos="284"/>
          <w:tab w:val="left" w:pos="9639"/>
        </w:tabs>
        <w:autoSpaceDE w:val="0"/>
        <w:autoSpaceDN w:val="0"/>
        <w:adjustRightInd w:val="0"/>
        <w:spacing w:before="120" w:after="120" w:line="240" w:lineRule="auto"/>
        <w:jc w:val="both"/>
        <w:rPr>
          <w:rFonts w:ascii="Times New Roman" w:eastAsia="Batang" w:hAnsi="Times New Roman"/>
          <w:sz w:val="24"/>
          <w:szCs w:val="24"/>
          <w:lang w:eastAsia="ko-KR"/>
        </w:rPr>
      </w:pPr>
      <w:r>
        <w:rPr>
          <w:rFonts w:ascii="Times New Roman" w:eastAsia="Batang" w:hAnsi="Times New Roman"/>
          <w:b/>
          <w:sz w:val="24"/>
          <w:szCs w:val="24"/>
          <w:lang w:eastAsia="ko-KR"/>
        </w:rPr>
        <w:t>18</w:t>
      </w:r>
      <w:r w:rsidRPr="00DB68C9">
        <w:rPr>
          <w:rFonts w:ascii="Times New Roman" w:eastAsia="Batang" w:hAnsi="Times New Roman"/>
          <w:b/>
          <w:sz w:val="24"/>
          <w:szCs w:val="24"/>
          <w:lang w:eastAsia="ko-KR"/>
        </w:rPr>
        <w:t>.</w:t>
      </w:r>
      <w:r w:rsidRPr="00DB68C9">
        <w:rPr>
          <w:rFonts w:ascii="Times New Roman" w:eastAsia="Batang" w:hAnsi="Times New Roman"/>
          <w:sz w:val="24"/>
          <w:szCs w:val="24"/>
          <w:lang w:eastAsia="ko-KR"/>
        </w:rPr>
        <w:t xml:space="preserve"> Плащането на цената по договор</w:t>
      </w:r>
      <w:r>
        <w:rPr>
          <w:rFonts w:ascii="Times New Roman" w:eastAsia="Batang" w:hAnsi="Times New Roman"/>
          <w:sz w:val="24"/>
          <w:szCs w:val="24"/>
          <w:lang w:eastAsia="ko-KR"/>
        </w:rPr>
        <w:t>а</w:t>
      </w:r>
      <w:r w:rsidRPr="00DB68C9">
        <w:rPr>
          <w:rFonts w:ascii="Times New Roman" w:eastAsia="Batang" w:hAnsi="Times New Roman"/>
          <w:sz w:val="24"/>
          <w:szCs w:val="24"/>
          <w:lang w:eastAsia="ko-KR"/>
        </w:rPr>
        <w:t xml:space="preserve"> се извършва </w:t>
      </w:r>
      <w:r>
        <w:rPr>
          <w:rFonts w:ascii="Times New Roman" w:eastAsia="Batang" w:hAnsi="Times New Roman"/>
          <w:sz w:val="24"/>
          <w:szCs w:val="24"/>
          <w:lang w:eastAsia="ko-KR"/>
        </w:rPr>
        <w:t>за всеки конкретен подземен контейнер поотделно</w:t>
      </w:r>
      <w:r w:rsidRPr="00DB68C9">
        <w:rPr>
          <w:rFonts w:ascii="Times New Roman" w:eastAsia="Batang" w:hAnsi="Times New Roman"/>
          <w:sz w:val="24"/>
          <w:szCs w:val="24"/>
          <w:lang w:eastAsia="ko-KR"/>
        </w:rPr>
        <w:t>, както следва:</w:t>
      </w:r>
    </w:p>
    <w:p w:rsidR="00692C0F" w:rsidRPr="00DB68C9" w:rsidRDefault="00692C0F" w:rsidP="000E7512">
      <w:pPr>
        <w:tabs>
          <w:tab w:val="left" w:pos="-600"/>
        </w:tabs>
        <w:spacing w:before="120" w:after="120" w:line="240" w:lineRule="auto"/>
        <w:ind w:firstLine="567"/>
        <w:jc w:val="both"/>
        <w:rPr>
          <w:rFonts w:ascii="Times New Roman" w:hAnsi="Times New Roman"/>
          <w:sz w:val="24"/>
          <w:szCs w:val="24"/>
          <w:lang w:eastAsia="ar-SA"/>
        </w:rPr>
      </w:pPr>
      <w:r w:rsidRPr="006A6F44">
        <w:rPr>
          <w:rFonts w:ascii="Times New Roman" w:hAnsi="Times New Roman"/>
          <w:sz w:val="24"/>
          <w:szCs w:val="24"/>
        </w:rPr>
        <w:t xml:space="preserve">Плащанията ще се извършват под формата на авансово, междинни и окончателно плащане. </w:t>
      </w:r>
    </w:p>
    <w:p w:rsidR="00692C0F" w:rsidRPr="00B80A46" w:rsidRDefault="00692C0F" w:rsidP="000E7512">
      <w:pPr>
        <w:tabs>
          <w:tab w:val="left" w:pos="9922"/>
        </w:tabs>
        <w:spacing w:before="120" w:after="120" w:line="240" w:lineRule="auto"/>
        <w:jc w:val="both"/>
        <w:rPr>
          <w:rFonts w:ascii="Times New Roman" w:hAnsi="Times New Roman"/>
          <w:sz w:val="24"/>
          <w:szCs w:val="24"/>
        </w:rPr>
      </w:pPr>
      <w:r w:rsidRPr="00B80A46">
        <w:rPr>
          <w:rFonts w:ascii="Times New Roman" w:hAnsi="Times New Roman"/>
          <w:sz w:val="24"/>
          <w:szCs w:val="24"/>
        </w:rPr>
        <w:t>17.1.</w:t>
      </w:r>
      <w:r w:rsidRPr="00B80A46">
        <w:rPr>
          <w:rFonts w:ascii="Times New Roman" w:hAnsi="Times New Roman"/>
          <w:b/>
          <w:sz w:val="24"/>
          <w:szCs w:val="24"/>
        </w:rPr>
        <w:t xml:space="preserve">АВАНСОВО ПЛАЩАНЕ ЗА СМР И ИНВЕСТИЦИОННО ПРОЕКТИРАНЕ  </w:t>
      </w:r>
      <w:r w:rsidRPr="00B80A46">
        <w:rPr>
          <w:rFonts w:ascii="Times New Roman" w:hAnsi="Times New Roman"/>
          <w:sz w:val="24"/>
          <w:szCs w:val="24"/>
        </w:rPr>
        <w:t>в размер до 50 % (петдесет процента) от цената по договора, дължимо в срок до 14 (четиринадесет) дни, считано от датата на сключване на договора за обществена поръчка, получаване на Възлагателно писмо за изпълнението на съответния подземен контейнер и след представяне обезпечение за цялата сума в съответствие с чл.111 от ЗОП. За извършеното плащане се издава оригинална фактура, на стойност равна на стойността на аванса с включен ДДС.</w:t>
      </w:r>
    </w:p>
    <w:p w:rsidR="00692C0F" w:rsidRPr="00B80A46" w:rsidRDefault="00692C0F"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sidRPr="00B80A46">
        <w:rPr>
          <w:rFonts w:ascii="Times New Roman" w:hAnsi="Times New Roman"/>
          <w:sz w:val="24"/>
          <w:szCs w:val="24"/>
          <w:lang w:eastAsia="pl-PL"/>
        </w:rPr>
        <w:t>17.2.</w:t>
      </w:r>
      <w:r w:rsidRPr="00B80A46">
        <w:rPr>
          <w:rFonts w:ascii="Times New Roman" w:hAnsi="Times New Roman"/>
        </w:rPr>
        <w:t xml:space="preserve"> </w:t>
      </w:r>
      <w:r w:rsidRPr="00B80A46">
        <w:rPr>
          <w:rFonts w:ascii="Times New Roman" w:hAnsi="Times New Roman"/>
          <w:sz w:val="24"/>
          <w:szCs w:val="24"/>
          <w:lang w:eastAsia="pl-PL"/>
        </w:rPr>
        <w:t xml:space="preserve">ОКОНЧАТЕЛНО ПЛАЩАНЕ  ЗА СМР   се извършва в срок до 14 (четиринадесет) дни след подписване на окончателен приемо – предавателен протокол за съответния подземен контейнер и издаване на фактура от ИЗПЪЛНИТЕЛЯ. Размерът на окончателното плащане се изчислява като разлика от стойността на действително извършените и актувани СМР и </w:t>
      </w:r>
      <w:r>
        <w:rPr>
          <w:rFonts w:ascii="Times New Roman" w:hAnsi="Times New Roman"/>
          <w:sz w:val="24"/>
          <w:szCs w:val="24"/>
          <w:lang w:eastAsia="pl-PL"/>
        </w:rPr>
        <w:t>авансово</w:t>
      </w:r>
      <w:r w:rsidRPr="00B80A46">
        <w:rPr>
          <w:rFonts w:ascii="Times New Roman" w:hAnsi="Times New Roman"/>
          <w:sz w:val="24"/>
          <w:szCs w:val="24"/>
          <w:lang w:eastAsia="pl-PL"/>
        </w:rPr>
        <w:t xml:space="preserve"> разплатените суми.</w:t>
      </w:r>
    </w:p>
    <w:p w:rsidR="00692C0F" w:rsidRPr="00B80A46" w:rsidRDefault="00692C0F"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sidRPr="00B80A46">
        <w:rPr>
          <w:rFonts w:ascii="Times New Roman" w:hAnsi="Times New Roman"/>
          <w:sz w:val="24"/>
          <w:szCs w:val="24"/>
          <w:lang w:eastAsia="pl-PL"/>
        </w:rPr>
        <w:t>17.3. ОКОНЧАТЕЛНО ПЛАЩАНЕ ЗА ИНВЕСТИЦИОННО ПРОЕКТИРАНЕ в размер на останалата част от възнаграждението за изпълнение на дейността за съответния подземен контейнер. Плащането е дължимо след одобрение на инвестиционния проект и издаване на разрешение за строеж, респ. поставяне на преместваем обект при наличие на издадена от Изпълнителя оригинална фактура.</w:t>
      </w:r>
    </w:p>
    <w:p w:rsidR="00692C0F" w:rsidRPr="00B80A46" w:rsidRDefault="00692C0F" w:rsidP="00D754DA">
      <w:pPr>
        <w:tabs>
          <w:tab w:val="left" w:pos="284"/>
          <w:tab w:val="left" w:pos="709"/>
          <w:tab w:val="left" w:pos="9639"/>
        </w:tabs>
        <w:spacing w:before="120" w:after="120" w:line="240" w:lineRule="auto"/>
        <w:jc w:val="both"/>
        <w:rPr>
          <w:rFonts w:ascii="Times New Roman" w:hAnsi="Times New Roman"/>
          <w:sz w:val="24"/>
          <w:szCs w:val="24"/>
        </w:rPr>
      </w:pPr>
      <w:r w:rsidRPr="00B80A46">
        <w:rPr>
          <w:rFonts w:ascii="Times New Roman" w:hAnsi="Times New Roman"/>
          <w:sz w:val="24"/>
          <w:szCs w:val="24"/>
          <w:lang w:eastAsia="pl-PL"/>
        </w:rPr>
        <w:t xml:space="preserve">17.4. </w:t>
      </w:r>
      <w:r w:rsidRPr="00B80A46">
        <w:rPr>
          <w:rFonts w:ascii="Times New Roman" w:hAnsi="Times New Roman"/>
          <w:b/>
          <w:sz w:val="24"/>
          <w:szCs w:val="24"/>
        </w:rPr>
        <w:t>ОКОНЧАТЕЛНО ПЛАЩАНЕ ЗА УПРАЖНЯВАНЕ НА АВТОРСКИ НАДЗОР</w:t>
      </w:r>
      <w:r w:rsidRPr="00B80A46">
        <w:rPr>
          <w:rFonts w:ascii="Times New Roman" w:hAnsi="Times New Roman"/>
          <w:sz w:val="24"/>
          <w:szCs w:val="24"/>
        </w:rPr>
        <w:t xml:space="preserve"> в размер 100 (сто) % от цената за осъществяване на авторски надзор. Плащането е дължимо след приемане на съответния подземен контейнер с приемно-предавателен протокол при наличие на издадена от Изпълнителя оригинална фактура.</w:t>
      </w:r>
    </w:p>
    <w:p w:rsidR="00692C0F" w:rsidRPr="00DB68C9" w:rsidRDefault="00692C0F" w:rsidP="00D754DA">
      <w:pPr>
        <w:tabs>
          <w:tab w:val="left" w:pos="284"/>
          <w:tab w:val="left" w:pos="709"/>
          <w:tab w:val="left" w:pos="9639"/>
        </w:tabs>
        <w:spacing w:before="120" w:after="120" w:line="240" w:lineRule="auto"/>
        <w:jc w:val="both"/>
        <w:rPr>
          <w:rFonts w:ascii="Times New Roman" w:hAnsi="Times New Roman"/>
          <w:sz w:val="24"/>
          <w:szCs w:val="24"/>
          <w:lang w:val="ru-RU" w:eastAsia="ar-SA"/>
        </w:rPr>
      </w:pPr>
      <w:r w:rsidRPr="00B80A46">
        <w:rPr>
          <w:rFonts w:ascii="Times New Roman" w:hAnsi="Times New Roman"/>
          <w:sz w:val="24"/>
          <w:szCs w:val="24"/>
        </w:rPr>
        <w:t>17.5. Не се предвижда авансово плащане за изпълнение на авторски надзор.</w:t>
      </w:r>
    </w:p>
    <w:p w:rsidR="00692C0F" w:rsidRPr="00DB68C9" w:rsidRDefault="00692C0F" w:rsidP="000E7512">
      <w:pPr>
        <w:tabs>
          <w:tab w:val="left" w:pos="284"/>
          <w:tab w:val="left" w:pos="709"/>
          <w:tab w:val="left" w:pos="9639"/>
        </w:tabs>
        <w:spacing w:before="120" w:after="120" w:line="240" w:lineRule="auto"/>
        <w:jc w:val="both"/>
        <w:rPr>
          <w:rFonts w:ascii="Times New Roman" w:hAnsi="Times New Roman"/>
          <w:sz w:val="24"/>
          <w:szCs w:val="24"/>
          <w:lang w:eastAsia="pl-PL"/>
        </w:rPr>
      </w:pPr>
    </w:p>
    <w:p w:rsidR="00692C0F" w:rsidRPr="00DB68C9" w:rsidRDefault="00692C0F" w:rsidP="000E7512">
      <w:pPr>
        <w:tabs>
          <w:tab w:val="left" w:pos="284"/>
          <w:tab w:val="left" w:pos="709"/>
          <w:tab w:val="left" w:pos="9639"/>
        </w:tabs>
        <w:spacing w:before="120" w:after="120" w:line="240" w:lineRule="auto"/>
        <w:jc w:val="both"/>
        <w:rPr>
          <w:rFonts w:ascii="Times New Roman" w:hAnsi="Times New Roman"/>
          <w:sz w:val="24"/>
          <w:szCs w:val="24"/>
          <w:lang w:val="pl-PL" w:eastAsia="pl-PL"/>
        </w:rPr>
      </w:pPr>
      <w:r w:rsidRPr="00DB68C9">
        <w:rPr>
          <w:rFonts w:ascii="Times New Roman" w:hAnsi="Times New Roman"/>
          <w:b/>
          <w:sz w:val="24"/>
          <w:szCs w:val="24"/>
          <w:lang w:eastAsia="pl-PL"/>
        </w:rPr>
        <w:t>18.</w:t>
      </w:r>
      <w:r w:rsidRPr="00DB68C9">
        <w:rPr>
          <w:rFonts w:ascii="Times New Roman" w:hAnsi="Times New Roman"/>
          <w:sz w:val="24"/>
          <w:szCs w:val="24"/>
          <w:lang w:val="pl-PL" w:eastAsia="pl-PL"/>
        </w:rPr>
        <w:t xml:space="preserve"> Сборът от стойностите на </w:t>
      </w:r>
      <w:r>
        <w:rPr>
          <w:rFonts w:ascii="Times New Roman" w:hAnsi="Times New Roman"/>
          <w:sz w:val="24"/>
          <w:szCs w:val="24"/>
          <w:lang w:eastAsia="pl-PL"/>
        </w:rPr>
        <w:t xml:space="preserve">авансовите </w:t>
      </w:r>
      <w:r w:rsidRPr="00DB68C9">
        <w:rPr>
          <w:rFonts w:ascii="Times New Roman" w:hAnsi="Times New Roman"/>
          <w:sz w:val="24"/>
          <w:szCs w:val="24"/>
          <w:lang w:val="pl-PL" w:eastAsia="pl-PL"/>
        </w:rPr>
        <w:t>и окончателното плащане не може да надхвърля общата стойност на договора.</w:t>
      </w:r>
    </w:p>
    <w:p w:rsidR="00692C0F" w:rsidRPr="00DB68C9" w:rsidRDefault="00692C0F" w:rsidP="000E7512">
      <w:pPr>
        <w:widowControl w:val="0"/>
        <w:shd w:val="clear" w:color="auto" w:fill="FFFFFF"/>
        <w:tabs>
          <w:tab w:val="left" w:pos="1190"/>
        </w:tabs>
        <w:autoSpaceDE w:val="0"/>
        <w:autoSpaceDN w:val="0"/>
        <w:adjustRightInd w:val="0"/>
        <w:spacing w:before="120" w:after="120" w:line="240" w:lineRule="auto"/>
        <w:rPr>
          <w:rFonts w:ascii="Times New Roman" w:hAnsi="Times New Roman"/>
          <w:color w:val="000000"/>
          <w:spacing w:val="-6"/>
          <w:sz w:val="24"/>
          <w:szCs w:val="24"/>
          <w:lang w:eastAsia="ar-SA"/>
        </w:rPr>
      </w:pPr>
      <w:r w:rsidRPr="00DB68C9">
        <w:rPr>
          <w:rFonts w:ascii="Times New Roman" w:hAnsi="Times New Roman"/>
          <w:sz w:val="24"/>
          <w:szCs w:val="24"/>
          <w:lang w:eastAsia="pl-PL"/>
        </w:rPr>
        <w:t xml:space="preserve">19. </w:t>
      </w:r>
      <w:r w:rsidRPr="00DB68C9">
        <w:rPr>
          <w:rFonts w:ascii="Times New Roman" w:hAnsi="Times New Roman"/>
          <w:color w:val="000000"/>
          <w:spacing w:val="-1"/>
          <w:sz w:val="24"/>
          <w:szCs w:val="24"/>
        </w:rPr>
        <w:t>Непредвидени разходи за СМР при възлагане на инженеринг са недопустими.</w:t>
      </w:r>
    </w:p>
    <w:p w:rsidR="00692C0F" w:rsidRPr="00DB68C9" w:rsidRDefault="00692C0F" w:rsidP="00123B12">
      <w:pPr>
        <w:pStyle w:val="Heading5"/>
        <w:numPr>
          <w:ilvl w:val="0"/>
          <w:numId w:val="41"/>
        </w:numPr>
        <w:spacing w:after="120" w:line="240" w:lineRule="auto"/>
        <w:ind w:left="0" w:firstLine="0"/>
        <w:rPr>
          <w:rFonts w:ascii="Times New Roman" w:hAnsi="Times New Roman"/>
          <w:sz w:val="24"/>
          <w:szCs w:val="24"/>
        </w:rPr>
      </w:pPr>
      <w:r w:rsidRPr="00DB68C9">
        <w:rPr>
          <w:rFonts w:ascii="Times New Roman" w:hAnsi="Times New Roman"/>
          <w:sz w:val="24"/>
          <w:szCs w:val="24"/>
        </w:rPr>
        <w:t>Договорената цена е 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 Данъчните фактури се предават на Възложителя. За приемането на данъчната фактура е необходимо:</w:t>
      </w:r>
    </w:p>
    <w:p w:rsidR="00692C0F" w:rsidRPr="00DB68C9" w:rsidRDefault="00692C0F" w:rsidP="000E7512">
      <w:pPr>
        <w:pStyle w:val="Heading5"/>
        <w:numPr>
          <w:ilvl w:val="0"/>
          <w:numId w:val="0"/>
        </w:numPr>
        <w:spacing w:after="120" w:line="240" w:lineRule="auto"/>
        <w:ind w:firstLine="709"/>
        <w:rPr>
          <w:rFonts w:ascii="Times New Roman" w:hAnsi="Times New Roman"/>
          <w:sz w:val="24"/>
          <w:szCs w:val="24"/>
        </w:rPr>
      </w:pPr>
      <w:r w:rsidRPr="00DB68C9">
        <w:rPr>
          <w:rFonts w:ascii="Times New Roman" w:hAnsi="Times New Roman"/>
          <w:sz w:val="24"/>
          <w:szCs w:val="24"/>
        </w:rPr>
        <w:t>а. Данъчната фактура да съответства на изискванията на българското законодателство.</w:t>
      </w:r>
    </w:p>
    <w:p w:rsidR="00692C0F" w:rsidRPr="00DB68C9" w:rsidRDefault="00692C0F" w:rsidP="000E7512">
      <w:pPr>
        <w:pStyle w:val="Heading5"/>
        <w:numPr>
          <w:ilvl w:val="0"/>
          <w:numId w:val="0"/>
        </w:numPr>
        <w:spacing w:after="120" w:line="240" w:lineRule="auto"/>
        <w:ind w:firstLine="709"/>
        <w:rPr>
          <w:rFonts w:ascii="Times New Roman" w:hAnsi="Times New Roman"/>
          <w:sz w:val="24"/>
          <w:szCs w:val="24"/>
        </w:rPr>
      </w:pPr>
      <w:r w:rsidRPr="00DB68C9">
        <w:rPr>
          <w:rFonts w:ascii="Times New Roman" w:hAnsi="Times New Roman"/>
          <w:sz w:val="24"/>
          <w:szCs w:val="24"/>
        </w:rPr>
        <w:t>б. За извършване на плащането да бъде осигурено финансиране.</w:t>
      </w:r>
    </w:p>
    <w:p w:rsidR="00692C0F" w:rsidRPr="00DB68C9" w:rsidRDefault="00692C0F" w:rsidP="000E7512">
      <w:pPr>
        <w:pStyle w:val="Heading5"/>
        <w:numPr>
          <w:ilvl w:val="0"/>
          <w:numId w:val="0"/>
        </w:numPr>
        <w:spacing w:after="120" w:line="240" w:lineRule="auto"/>
        <w:ind w:firstLine="709"/>
        <w:rPr>
          <w:rFonts w:ascii="Times New Roman" w:hAnsi="Times New Roman"/>
          <w:sz w:val="24"/>
          <w:szCs w:val="24"/>
        </w:rPr>
      </w:pPr>
      <w:r w:rsidRPr="00DB68C9">
        <w:rPr>
          <w:rFonts w:ascii="Times New Roman" w:hAnsi="Times New Roman"/>
          <w:sz w:val="24"/>
          <w:szCs w:val="24"/>
        </w:rPr>
        <w:t>Ако данъчната фактура не бъде приета на едно или две от посочените основания, срокът за плащане спира да тече.</w:t>
      </w:r>
    </w:p>
    <w:p w:rsidR="00692C0F" w:rsidRPr="00DB68C9" w:rsidRDefault="00692C0F" w:rsidP="002E493C">
      <w:pPr>
        <w:pStyle w:val="Heading5"/>
        <w:numPr>
          <w:ilvl w:val="0"/>
          <w:numId w:val="16"/>
        </w:numPr>
        <w:ind w:left="0" w:firstLine="284"/>
        <w:rPr>
          <w:rFonts w:ascii="Times New Roman" w:hAnsi="Times New Roman"/>
          <w:sz w:val="24"/>
          <w:szCs w:val="24"/>
        </w:rPr>
      </w:pPr>
      <w:r w:rsidRPr="00DB68C9">
        <w:rPr>
          <w:rFonts w:ascii="Times New Roman" w:hAnsi="Times New Roman"/>
          <w:sz w:val="24"/>
          <w:szCs w:val="24"/>
        </w:rPr>
        <w:t xml:space="preserve">В случай, че за изпълнението на договора за обществена поръчка, Изпълнителят е възложил изпълнението на част от поръчката на подизпълнител, и същата може да бъде предадена като отделен обект на Изпълнителя или на Възложителя, </w:t>
      </w:r>
      <w:r w:rsidRPr="00DB68C9">
        <w:rPr>
          <w:rFonts w:ascii="Times New Roman" w:hAnsi="Times New Roman"/>
          <w:b/>
          <w:sz w:val="24"/>
          <w:szCs w:val="24"/>
        </w:rPr>
        <w:t>Възложителят заплаща възнаграждение за тази част директно на подизпълнителя в съответствие с разпоредбите на чл. 66, ал. 4, 5, 6 и 7 от ЗОП</w:t>
      </w:r>
      <w:r w:rsidRPr="00DB68C9">
        <w:rPr>
          <w:rFonts w:ascii="Times New Roman" w:hAnsi="Times New Roman"/>
          <w:sz w:val="24"/>
          <w:szCs w:val="24"/>
        </w:rPr>
        <w:t>.</w:t>
      </w:r>
      <w:r>
        <w:rPr>
          <w:rFonts w:ascii="Times New Roman" w:hAnsi="Times New Roman"/>
          <w:sz w:val="24"/>
          <w:szCs w:val="24"/>
        </w:rPr>
        <w:t xml:space="preserve"> </w:t>
      </w:r>
      <w:r w:rsidRPr="00DB68C9">
        <w:rPr>
          <w:rFonts w:ascii="Times New Roman" w:hAnsi="Times New Roman"/>
          <w:b/>
          <w:sz w:val="24"/>
          <w:szCs w:val="24"/>
          <w:u w:val="single"/>
        </w:rPr>
        <w:t>По отношение на директните разплащания към подизпълнител се прилага параграф 22-23 от настоящите Указания.</w:t>
      </w:r>
    </w:p>
    <w:p w:rsidR="00692C0F" w:rsidRPr="00DB68C9" w:rsidRDefault="00692C0F" w:rsidP="002E493C">
      <w:pPr>
        <w:pStyle w:val="Heading5"/>
        <w:numPr>
          <w:ilvl w:val="0"/>
          <w:numId w:val="16"/>
        </w:numPr>
        <w:ind w:left="0" w:firstLine="284"/>
        <w:rPr>
          <w:rFonts w:ascii="Times New Roman" w:hAnsi="Times New Roman"/>
          <w:sz w:val="24"/>
          <w:szCs w:val="24"/>
        </w:rPr>
      </w:pPr>
      <w:r w:rsidRPr="00DB68C9">
        <w:rPr>
          <w:rFonts w:ascii="Times New Roman" w:hAnsi="Times New Roman"/>
          <w:sz w:val="24"/>
          <w:szCs w:val="24"/>
        </w:rPr>
        <w:t>Директните разплащания към подизпълнители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за плащане Изпълнителят предоставя становище, от което да е видно дали оспорва плащанията или част от тях като недължими.</w:t>
      </w:r>
    </w:p>
    <w:p w:rsidR="00692C0F" w:rsidRPr="00DB68C9" w:rsidRDefault="00692C0F" w:rsidP="002E493C">
      <w:pPr>
        <w:pStyle w:val="Heading5"/>
        <w:numPr>
          <w:ilvl w:val="0"/>
          <w:numId w:val="16"/>
        </w:numPr>
        <w:ind w:left="0" w:firstLine="284"/>
        <w:rPr>
          <w:rFonts w:ascii="Times New Roman" w:hAnsi="Times New Roman"/>
          <w:sz w:val="24"/>
          <w:szCs w:val="24"/>
        </w:rPr>
      </w:pPr>
      <w:r w:rsidRPr="00DB68C9">
        <w:rPr>
          <w:rFonts w:ascii="Times New Roman" w:hAnsi="Times New Roman"/>
          <w:sz w:val="24"/>
          <w:szCs w:val="24"/>
        </w:rPr>
        <w:t xml:space="preserve">Възложителят има право да откаже директно плащане на подизпълнител, когато искането за плащане е оспорено от Изпълнителя, до момента на отстраняване на причината за отказа. </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61" w:name="_Toc22547496"/>
      <w:bookmarkStart w:id="62" w:name="_Toc276669531"/>
      <w:bookmarkStart w:id="63" w:name="_Toc309837109"/>
      <w:bookmarkStart w:id="64" w:name="_Toc448259565"/>
      <w:r w:rsidRPr="00DB68C9">
        <w:rPr>
          <w:rFonts w:ascii="Times New Roman" w:hAnsi="Times New Roman" w:cs="Times New Roman"/>
          <w:sz w:val="24"/>
          <w:szCs w:val="24"/>
        </w:rPr>
        <w:t>ГЛАВА ВТОРА</w:t>
      </w:r>
      <w:bookmarkEnd w:id="61"/>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65" w:name="_Toc22547497"/>
      <w:r w:rsidRPr="00DB68C9">
        <w:rPr>
          <w:rFonts w:ascii="Times New Roman" w:hAnsi="Times New Roman" w:cs="Times New Roman"/>
          <w:sz w:val="24"/>
          <w:szCs w:val="24"/>
        </w:rPr>
        <w:t>ИЗИСКВАНИЯ КЪМ УЧАСТНИЦИТЕ</w:t>
      </w:r>
      <w:bookmarkEnd w:id="62"/>
      <w:bookmarkEnd w:id="63"/>
      <w:bookmarkEnd w:id="64"/>
      <w:bookmarkEnd w:id="65"/>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66" w:name="_Toc22547498"/>
      <w:bookmarkStart w:id="67" w:name="_Toc448259566"/>
      <w:r w:rsidRPr="00DB68C9">
        <w:rPr>
          <w:rFonts w:ascii="Times New Roman" w:hAnsi="Times New Roman" w:cs="Times New Roman"/>
          <w:sz w:val="24"/>
          <w:szCs w:val="24"/>
        </w:rPr>
        <w:t>Раздел I</w:t>
      </w:r>
      <w:bookmarkEnd w:id="66"/>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68" w:name="_Toc22547499"/>
      <w:r w:rsidRPr="00DB68C9">
        <w:rPr>
          <w:rFonts w:ascii="Times New Roman" w:hAnsi="Times New Roman" w:cs="Times New Roman"/>
          <w:sz w:val="24"/>
          <w:szCs w:val="24"/>
        </w:rPr>
        <w:t>ОБЩИ ИЗИСКВАНИЯ КЪМ УЧАСТНИЦИТЕ</w:t>
      </w:r>
      <w:bookmarkEnd w:id="67"/>
      <w:bookmarkEnd w:id="68"/>
    </w:p>
    <w:p w:rsidR="00692C0F" w:rsidRPr="00CB45F1" w:rsidRDefault="00692C0F" w:rsidP="008C53AF">
      <w:pPr>
        <w:pStyle w:val="Heading5"/>
        <w:numPr>
          <w:ilvl w:val="0"/>
          <w:numId w:val="0"/>
        </w:numPr>
        <w:tabs>
          <w:tab w:val="left" w:pos="0"/>
        </w:tabs>
        <w:ind w:firstLine="567"/>
        <w:rPr>
          <w:rFonts w:ascii="Times New Roman" w:hAnsi="Times New Roman"/>
          <w:sz w:val="24"/>
          <w:szCs w:val="24"/>
        </w:rPr>
      </w:pPr>
      <w:bookmarkStart w:id="69" w:name="_Ref339613766"/>
      <w:r w:rsidRPr="00CB45F1">
        <w:rPr>
          <w:rFonts w:ascii="Times New Roman" w:hAnsi="Times New Roman"/>
          <w:b/>
          <w:sz w:val="24"/>
          <w:szCs w:val="24"/>
        </w:rPr>
        <w:t>Общи изисквания към участниците</w:t>
      </w:r>
      <w:bookmarkEnd w:id="69"/>
      <w:r w:rsidRPr="00CB45F1">
        <w:rPr>
          <w:rFonts w:ascii="Times New Roman" w:hAnsi="Times New Roman"/>
          <w:b/>
          <w:sz w:val="24"/>
          <w:szCs w:val="24"/>
        </w:rPr>
        <w:t>.</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В съответствие с чл. 10, ал.1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СМР, съгласно законодателството на държавата, в която то е установено.</w:t>
      </w:r>
      <w:bookmarkStart w:id="70" w:name="_Ref342884756"/>
    </w:p>
    <w:p w:rsidR="00692C0F" w:rsidRPr="00CB45F1" w:rsidRDefault="00692C0F" w:rsidP="008C53AF">
      <w:pPr>
        <w:pStyle w:val="Heading5"/>
        <w:numPr>
          <w:ilvl w:val="0"/>
          <w:numId w:val="16"/>
        </w:numPr>
        <w:ind w:left="0" w:firstLine="567"/>
        <w:rPr>
          <w:rFonts w:ascii="Times New Roman" w:hAnsi="Times New Roman"/>
          <w:sz w:val="24"/>
          <w:szCs w:val="24"/>
        </w:rPr>
      </w:pPr>
      <w:r w:rsidRPr="00CB45F1">
        <w:rPr>
          <w:rFonts w:ascii="Times New Roman" w:hAnsi="Times New Roman"/>
          <w:sz w:val="24"/>
          <w:szCs w:val="24"/>
        </w:rPr>
        <w:t xml:space="preserve">Съгласно чл. 101, ал. 11 от ЗОП свързани лица не могат да бъдат самостоятелни участници в процедурата за възлагане на обществена поръчка, в това число и като участници в обединения. „Свързани лица“ са тези по смисъла на § 2, т. 45 от Допълнителните разпоредби на ЗОП във връзка с  § 1, т. 13 и 14 от допълнителните разпоредби на Закона за публичното предлагане на ценни книжа, а именно: </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 1, т. 13  от ДР на ЗППЦК „Свързани лица“ са:</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а) лицата, едното от които контролира другото лице или негово дъщерно дружество;</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б) лицата, чиято дейност се контролира от трето лице;</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в) лицата, които съвместно контролират трето лице;</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 1, т. 14  от ДР на ЗППЦК  „Контрол“ е налице, когато едно лице:</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б) може да определя пряко или непряко повече от половината от членовете на управителния или контролния орган на едно юридическо лице; или</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в) може по друг начин да упражнява решаващо влияние върху вземането на решения във връзка с дейността на юридическо лице.</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rsidR="00692C0F" w:rsidRPr="00CB45F1" w:rsidRDefault="00692C0F" w:rsidP="008C53AF">
      <w:pPr>
        <w:pStyle w:val="Heading5"/>
        <w:numPr>
          <w:ilvl w:val="0"/>
          <w:numId w:val="0"/>
        </w:numPr>
        <w:tabs>
          <w:tab w:val="left" w:pos="0"/>
        </w:tabs>
        <w:spacing w:after="120" w:line="240" w:lineRule="atLeast"/>
        <w:ind w:firstLine="567"/>
        <w:rPr>
          <w:rFonts w:ascii="Times New Roman" w:hAnsi="Times New Roman"/>
          <w:sz w:val="24"/>
          <w:szCs w:val="24"/>
        </w:rPr>
      </w:pPr>
      <w:bookmarkStart w:id="71" w:name="_Ref342884775"/>
      <w:bookmarkEnd w:id="70"/>
      <w:r w:rsidRPr="00CB45F1">
        <w:rPr>
          <w:rFonts w:ascii="Times New Roman" w:hAnsi="Times New Roman"/>
          <w:b/>
          <w:sz w:val="24"/>
          <w:szCs w:val="24"/>
        </w:rPr>
        <w:t>Общи изисквания към обединеният</w:t>
      </w:r>
      <w:bookmarkEnd w:id="71"/>
      <w:r w:rsidRPr="00CB45F1">
        <w:rPr>
          <w:rFonts w:ascii="Times New Roman" w:hAnsi="Times New Roman"/>
          <w:b/>
          <w:sz w:val="24"/>
          <w:szCs w:val="24"/>
        </w:rPr>
        <w:t>а.</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692C0F" w:rsidRPr="00CB45F1" w:rsidRDefault="00692C0F" w:rsidP="00123B12">
      <w:pPr>
        <w:pStyle w:val="Heading6"/>
        <w:numPr>
          <w:ilvl w:val="0"/>
          <w:numId w:val="17"/>
        </w:numPr>
        <w:tabs>
          <w:tab w:val="left" w:pos="0"/>
        </w:tabs>
        <w:ind w:left="0" w:firstLine="567"/>
        <w:rPr>
          <w:rFonts w:ascii="Times New Roman" w:hAnsi="Times New Roman"/>
          <w:sz w:val="24"/>
          <w:szCs w:val="24"/>
        </w:rPr>
      </w:pPr>
      <w:r w:rsidRPr="00CB45F1">
        <w:rPr>
          <w:rFonts w:ascii="Times New Roman" w:hAnsi="Times New Roman"/>
          <w:sz w:val="24"/>
          <w:szCs w:val="24"/>
        </w:rPr>
        <w:t>да е определен един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692C0F" w:rsidRPr="00CB45F1" w:rsidRDefault="00692C0F" w:rsidP="008C53AF">
      <w:pPr>
        <w:pStyle w:val="Heading6"/>
        <w:numPr>
          <w:ilvl w:val="0"/>
          <w:numId w:val="36"/>
        </w:numPr>
        <w:tabs>
          <w:tab w:val="left" w:pos="0"/>
        </w:tabs>
        <w:ind w:left="0" w:firstLine="567"/>
        <w:rPr>
          <w:rFonts w:ascii="Times New Roman" w:hAnsi="Times New Roman"/>
          <w:sz w:val="24"/>
          <w:szCs w:val="24"/>
        </w:rPr>
      </w:pPr>
      <w:r w:rsidRPr="00CB45F1">
        <w:rPr>
          <w:rFonts w:ascii="Times New Roman" w:hAnsi="Times New Roman"/>
          <w:sz w:val="24"/>
          <w:szCs w:val="24"/>
        </w:rPr>
        <w:t>да е уговорена солидарна отговорност между партньорите в обединението за изпълнението на обществената поръчка;</w:t>
      </w:r>
    </w:p>
    <w:p w:rsidR="00692C0F" w:rsidRPr="00CB45F1" w:rsidRDefault="00692C0F" w:rsidP="008C53AF">
      <w:pPr>
        <w:pStyle w:val="Heading6"/>
        <w:numPr>
          <w:ilvl w:val="0"/>
          <w:numId w:val="36"/>
        </w:numPr>
        <w:tabs>
          <w:tab w:val="left" w:pos="0"/>
        </w:tabs>
        <w:ind w:left="0" w:firstLine="567"/>
        <w:rPr>
          <w:rFonts w:ascii="Times New Roman" w:hAnsi="Times New Roman"/>
          <w:sz w:val="24"/>
          <w:szCs w:val="24"/>
        </w:rPr>
      </w:pPr>
      <w:r w:rsidRPr="00CB45F1">
        <w:rPr>
          <w:rFonts w:ascii="Times New Roman" w:hAnsi="Times New Roman"/>
          <w:sz w:val="24"/>
          <w:szCs w:val="24"/>
        </w:rPr>
        <w:t>да са описани правата и задълженията на участниците в обединението;</w:t>
      </w:r>
    </w:p>
    <w:p w:rsidR="00692C0F" w:rsidRPr="00CB45F1" w:rsidRDefault="00692C0F" w:rsidP="008C53AF">
      <w:pPr>
        <w:pStyle w:val="Heading6"/>
        <w:numPr>
          <w:ilvl w:val="0"/>
          <w:numId w:val="36"/>
        </w:numPr>
        <w:tabs>
          <w:tab w:val="left" w:pos="0"/>
        </w:tabs>
        <w:ind w:left="0" w:firstLine="567"/>
        <w:rPr>
          <w:rFonts w:ascii="Times New Roman" w:hAnsi="Times New Roman"/>
          <w:sz w:val="24"/>
          <w:szCs w:val="24"/>
        </w:rPr>
      </w:pPr>
      <w:r w:rsidRPr="00CB45F1">
        <w:rPr>
          <w:rFonts w:ascii="Times New Roman" w:hAnsi="Times New Roman"/>
          <w:sz w:val="24"/>
          <w:szCs w:val="24"/>
        </w:rPr>
        <w:t>да са разпределени отговорностите по изпълнение на поръчката между членовете на обединението;</w:t>
      </w:r>
    </w:p>
    <w:p w:rsidR="00692C0F" w:rsidRPr="00CB45F1" w:rsidRDefault="00692C0F" w:rsidP="008C53AF">
      <w:pPr>
        <w:pStyle w:val="Heading6"/>
        <w:numPr>
          <w:ilvl w:val="0"/>
          <w:numId w:val="36"/>
        </w:numPr>
        <w:tabs>
          <w:tab w:val="left" w:pos="0"/>
        </w:tabs>
        <w:ind w:left="0" w:firstLine="567"/>
        <w:rPr>
          <w:rFonts w:ascii="Times New Roman" w:hAnsi="Times New Roman"/>
          <w:sz w:val="24"/>
          <w:szCs w:val="24"/>
        </w:rPr>
      </w:pPr>
      <w:r w:rsidRPr="00CB45F1">
        <w:rPr>
          <w:rFonts w:ascii="Times New Roman" w:hAnsi="Times New Roman"/>
          <w:sz w:val="24"/>
          <w:szCs w:val="24"/>
        </w:rPr>
        <w:t>да бъдат описани дейностите, които ще изпълнява всеки член на обединението;</w:t>
      </w:r>
    </w:p>
    <w:p w:rsidR="00692C0F" w:rsidRPr="00CB45F1" w:rsidRDefault="00692C0F" w:rsidP="008C53AF">
      <w:pPr>
        <w:pStyle w:val="Heading6"/>
        <w:numPr>
          <w:ilvl w:val="0"/>
          <w:numId w:val="36"/>
        </w:numPr>
        <w:tabs>
          <w:tab w:val="left" w:pos="0"/>
        </w:tabs>
        <w:ind w:left="0" w:firstLine="567"/>
        <w:rPr>
          <w:rFonts w:ascii="Times New Roman" w:hAnsi="Times New Roman"/>
          <w:sz w:val="24"/>
          <w:szCs w:val="24"/>
        </w:rPr>
      </w:pPr>
      <w:r w:rsidRPr="00CB45F1">
        <w:rPr>
          <w:rFonts w:ascii="Times New Roman" w:hAnsi="Times New Roman"/>
          <w:sz w:val="24"/>
          <w:szCs w:val="24"/>
        </w:rPr>
        <w:t>да се съдържа клауза, че всички членове на обединението са задължени да останат в него за целия период на изпълнение на договора;</w:t>
      </w:r>
    </w:p>
    <w:p w:rsidR="00692C0F" w:rsidRPr="00CB45F1" w:rsidRDefault="00692C0F" w:rsidP="008C53AF">
      <w:pPr>
        <w:pStyle w:val="Heading6"/>
        <w:numPr>
          <w:ilvl w:val="0"/>
          <w:numId w:val="36"/>
        </w:numPr>
        <w:tabs>
          <w:tab w:val="left" w:pos="0"/>
        </w:tabs>
        <w:ind w:left="0" w:firstLine="567"/>
        <w:rPr>
          <w:rFonts w:ascii="Times New Roman" w:hAnsi="Times New Roman"/>
          <w:sz w:val="24"/>
          <w:szCs w:val="24"/>
        </w:rPr>
      </w:pPr>
      <w:r w:rsidRPr="00CB45F1">
        <w:rPr>
          <w:rFonts w:ascii="Times New Roman" w:hAnsi="Times New Roman"/>
          <w:sz w:val="24"/>
          <w:szCs w:val="24"/>
        </w:rPr>
        <w:t>да е отразено, че не може да бъдат приемани други партньори в обединението по време на изпълнението на договора.</w:t>
      </w:r>
    </w:p>
    <w:p w:rsidR="00692C0F" w:rsidRPr="00CB45F1" w:rsidRDefault="00692C0F" w:rsidP="008C53AF">
      <w:pPr>
        <w:pStyle w:val="Heading6"/>
        <w:numPr>
          <w:ilvl w:val="0"/>
          <w:numId w:val="36"/>
        </w:numPr>
        <w:tabs>
          <w:tab w:val="left" w:pos="0"/>
        </w:tabs>
        <w:ind w:left="0" w:firstLine="567"/>
        <w:rPr>
          <w:rFonts w:ascii="Times New Roman" w:hAnsi="Times New Roman"/>
          <w:sz w:val="24"/>
          <w:szCs w:val="24"/>
        </w:rPr>
      </w:pPr>
      <w:r w:rsidRPr="00CB45F1">
        <w:rPr>
          <w:rFonts w:ascii="Times New Roman" w:hAnsi="Times New Roman"/>
          <w:sz w:val="24"/>
          <w:szCs w:val="24"/>
        </w:rPr>
        <w:t>да е определено наименование на обединението;</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Ако Обединението бъде избрано за изпълнител на обществената поръчка и същото не е юридическо лице, то, преди сключване на Договора за изпълнение на обществената поръчка,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Съгласно чл.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Когато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692C0F" w:rsidRPr="00CB45F1" w:rsidRDefault="00692C0F" w:rsidP="008C53AF">
      <w:pPr>
        <w:tabs>
          <w:tab w:val="left" w:pos="0"/>
        </w:tabs>
        <w:ind w:firstLine="567"/>
        <w:rPr>
          <w:rFonts w:ascii="Times New Roman" w:hAnsi="Times New Roman"/>
          <w:b/>
          <w:sz w:val="24"/>
          <w:szCs w:val="24"/>
        </w:rPr>
      </w:pPr>
      <w:r w:rsidRPr="00CB45F1">
        <w:rPr>
          <w:rFonts w:ascii="Times New Roman" w:hAnsi="Times New Roman"/>
          <w:b/>
          <w:sz w:val="24"/>
          <w:szCs w:val="24"/>
        </w:rPr>
        <w:t>Подизпълнители.</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С офертата си участниците могат без ограничения да предлагат ползването на подизпълнители.</w:t>
      </w:r>
    </w:p>
    <w:p w:rsidR="00692C0F" w:rsidRPr="00CB45F1" w:rsidRDefault="00692C0F" w:rsidP="008C53AF">
      <w:pPr>
        <w:pStyle w:val="Heading5"/>
        <w:numPr>
          <w:ilvl w:val="0"/>
          <w:numId w:val="16"/>
        </w:numPr>
        <w:tabs>
          <w:tab w:val="left" w:pos="0"/>
        </w:tabs>
        <w:ind w:left="0" w:firstLine="567"/>
        <w:rPr>
          <w:rFonts w:ascii="Times New Roman" w:hAnsi="Times New Roman"/>
          <w:sz w:val="24"/>
          <w:szCs w:val="24"/>
        </w:rPr>
      </w:pPr>
      <w:r w:rsidRPr="00CB45F1">
        <w:rPr>
          <w:rFonts w:ascii="Times New Roman" w:hAnsi="Times New Roman"/>
          <w:sz w:val="24"/>
          <w:szCs w:val="24"/>
        </w:rPr>
        <w:t>Участниците  прилагат разпоредбите на чл. 66, ал. 1 - ал. 15 от ЗОП, когато възнамеряват да използват подизпълнители.</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pBdr>
          <w:top w:val="single" w:sz="4" w:space="0" w:color="auto"/>
        </w:pBdr>
        <w:ind w:firstLine="284"/>
        <w:jc w:val="center"/>
        <w:rPr>
          <w:rFonts w:ascii="Times New Roman" w:hAnsi="Times New Roman" w:cs="Times New Roman"/>
          <w:sz w:val="24"/>
          <w:szCs w:val="24"/>
        </w:rPr>
      </w:pPr>
      <w:bookmarkStart w:id="72" w:name="_Toc22547500"/>
      <w:r w:rsidRPr="00DB68C9">
        <w:rPr>
          <w:rFonts w:ascii="Times New Roman" w:hAnsi="Times New Roman" w:cs="Times New Roman"/>
          <w:sz w:val="24"/>
          <w:szCs w:val="24"/>
        </w:rPr>
        <w:t>Раздел II</w:t>
      </w:r>
      <w:bookmarkEnd w:id="72"/>
    </w:p>
    <w:p w:rsidR="00692C0F" w:rsidRPr="00DB68C9" w:rsidRDefault="00692C0F" w:rsidP="002E493C">
      <w:pPr>
        <w:pStyle w:val="Heading4"/>
        <w:numPr>
          <w:ilvl w:val="0"/>
          <w:numId w:val="0"/>
        </w:numPr>
        <w:pBdr>
          <w:top w:val="single" w:sz="4" w:space="0" w:color="auto"/>
        </w:pBdr>
        <w:ind w:firstLine="284"/>
        <w:jc w:val="center"/>
        <w:rPr>
          <w:rFonts w:ascii="Times New Roman" w:hAnsi="Times New Roman" w:cs="Times New Roman"/>
          <w:sz w:val="24"/>
          <w:szCs w:val="24"/>
        </w:rPr>
      </w:pPr>
      <w:bookmarkStart w:id="73" w:name="_Toc22547501"/>
      <w:r w:rsidRPr="00DB68C9">
        <w:rPr>
          <w:rFonts w:ascii="Times New Roman" w:hAnsi="Times New Roman" w:cs="Times New Roman"/>
          <w:sz w:val="24"/>
          <w:szCs w:val="24"/>
        </w:rPr>
        <w:t>ЛИЧНО СЪСТОЯНИЕ НА УЧАСТНИЦИТЕ</w:t>
      </w:r>
      <w:bookmarkEnd w:id="73"/>
    </w:p>
    <w:p w:rsidR="00692C0F" w:rsidRPr="00CB45F1" w:rsidRDefault="00692C0F" w:rsidP="008C53AF">
      <w:pPr>
        <w:pStyle w:val="Heading5"/>
        <w:numPr>
          <w:ilvl w:val="0"/>
          <w:numId w:val="16"/>
        </w:numPr>
        <w:ind w:left="0" w:firstLine="567"/>
        <w:rPr>
          <w:rFonts w:ascii="Times New Roman" w:hAnsi="Times New Roman"/>
          <w:sz w:val="24"/>
          <w:szCs w:val="24"/>
        </w:rPr>
      </w:pPr>
      <w:r w:rsidRPr="00CB45F1">
        <w:rPr>
          <w:rFonts w:ascii="Times New Roman" w:hAnsi="Times New Roman"/>
          <w:sz w:val="24"/>
          <w:szCs w:val="24"/>
        </w:rPr>
        <w:t>Съгласно член 54, ал. 1 от ЗОП и съгласно чл. 55, ал. 1 от ЗОП, Възложителят отстранява от участие в процедура за възлагане на обществена поръчка участник, когато:</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 xml:space="preserve">1. е осъден с влязла в сила присъда за престъпление </w:t>
      </w:r>
      <w:r w:rsidRPr="00CB45F1">
        <w:rPr>
          <w:rFonts w:ascii="Times New Roman" w:hAnsi="Times New Roman"/>
          <w:sz w:val="24"/>
          <w:szCs w:val="24"/>
          <w:highlight w:val="white"/>
          <w:shd w:val="clear" w:color="auto" w:fill="FEFEFE"/>
        </w:rPr>
        <w:t>по чл. 108а, чл. 159а - 159г, чл. 172, чл. 192а, чл. 194 - 217, чл. 219 - 252, чл. 253 - 260, чл. 301 - 307, чл. 321, 321а и чл. 352 - 353е от Наказателния кодекс</w:t>
      </w:r>
      <w:r w:rsidRPr="00CB45F1">
        <w:rPr>
          <w:rFonts w:ascii="Times New Roman" w:hAnsi="Times New Roman"/>
          <w:sz w:val="24"/>
          <w:szCs w:val="24"/>
        </w:rPr>
        <w:t>;</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2. е осъден с влязла в сила присъда за престъпление, аналогично на тези по т. 1, в друга държава членка или трета страна;</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(настоящото условие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4. е налице неравнопоставеност в случаите по чл. 44, ал. 5;</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5. е установено, че:</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 xml:space="preserve">6. </w:t>
      </w:r>
      <w:r w:rsidRPr="00CB45F1">
        <w:rPr>
          <w:rFonts w:ascii="Times New Roman" w:hAnsi="Times New Roman"/>
          <w:sz w:val="24"/>
          <w:szCs w:val="24"/>
          <w:highlight w:val="white"/>
          <w:shd w:val="clear" w:color="auto" w:fill="FEFEFE"/>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7. е налице конфликт на интереси, който не може да бъде отстранен.</w:t>
      </w:r>
    </w:p>
    <w:p w:rsidR="00692C0F" w:rsidRPr="00CB45F1" w:rsidRDefault="00692C0F" w:rsidP="008C53AF">
      <w:pPr>
        <w:pStyle w:val="Heading5"/>
        <w:numPr>
          <w:ilvl w:val="0"/>
          <w:numId w:val="0"/>
        </w:numPr>
        <w:ind w:firstLine="567"/>
        <w:rPr>
          <w:rFonts w:ascii="Times New Roman" w:hAnsi="Times New Roman"/>
          <w:sz w:val="24"/>
          <w:szCs w:val="24"/>
        </w:rPr>
      </w:pPr>
      <w:r w:rsidRPr="00CB45F1">
        <w:rPr>
          <w:rFonts w:ascii="Times New Roman" w:hAnsi="Times New Roman"/>
          <w:sz w:val="24"/>
          <w:szCs w:val="24"/>
        </w:rPr>
        <w:t>"Конфликт на интереси"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color w:val="000000"/>
          <w:sz w:val="24"/>
          <w:szCs w:val="24"/>
        </w:rPr>
      </w:pPr>
      <w:r w:rsidRPr="00CB45F1">
        <w:rPr>
          <w:rFonts w:ascii="Times New Roman" w:hAnsi="Times New Roman"/>
          <w:color w:val="000000"/>
          <w:sz w:val="24"/>
          <w:szCs w:val="24"/>
        </w:rPr>
        <w:t>8.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color w:val="000000"/>
          <w:sz w:val="24"/>
          <w:szCs w:val="24"/>
        </w:rPr>
      </w:pPr>
      <w:r w:rsidRPr="00CB45F1">
        <w:rPr>
          <w:rFonts w:ascii="Times New Roman" w:hAnsi="Times New Roman"/>
          <w:color w:val="000000"/>
          <w:sz w:val="24"/>
          <w:szCs w:val="24"/>
        </w:rPr>
        <w:t>9. е лишен от правото да упражнява определена професия или дейност съгласно законодателството на държавата, в която е извършено деянието;</w:t>
      </w: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color w:val="000000"/>
          <w:sz w:val="24"/>
          <w:szCs w:val="24"/>
        </w:rPr>
      </w:pPr>
      <w:r w:rsidRPr="00CB45F1">
        <w:rPr>
          <w:rFonts w:ascii="Times New Roman" w:hAnsi="Times New Roman"/>
          <w:color w:val="000000"/>
          <w:sz w:val="24"/>
          <w:szCs w:val="24"/>
        </w:rPr>
        <w:t>10. сключил е споразумение с други лица с цел нарушаване на конкуренцията, когато нарушението е установено с акт на компетентен орган;</w:t>
      </w: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color w:val="000000"/>
          <w:sz w:val="24"/>
          <w:szCs w:val="24"/>
        </w:rPr>
      </w:pPr>
      <w:r w:rsidRPr="00CB45F1">
        <w:rPr>
          <w:rFonts w:ascii="Times New Roman" w:hAnsi="Times New Roman"/>
          <w:color w:val="000000"/>
          <w:sz w:val="24"/>
          <w:szCs w:val="24"/>
        </w:rPr>
        <w:t>11.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color w:val="000000"/>
          <w:sz w:val="24"/>
          <w:szCs w:val="24"/>
        </w:rPr>
      </w:pPr>
      <w:r w:rsidRPr="00CB45F1">
        <w:rPr>
          <w:rFonts w:ascii="Times New Roman" w:hAnsi="Times New Roman"/>
          <w:color w:val="000000"/>
          <w:sz w:val="24"/>
          <w:szCs w:val="24"/>
        </w:rPr>
        <w:t>12. е опитал да:</w:t>
      </w: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color w:val="000000"/>
          <w:sz w:val="24"/>
          <w:szCs w:val="24"/>
        </w:rPr>
      </w:pPr>
      <w:r w:rsidRPr="00CB45F1">
        <w:rPr>
          <w:rFonts w:ascii="Times New Roman" w:hAnsi="Times New Roman"/>
          <w:color w:val="000000"/>
          <w:sz w:val="24"/>
          <w:szCs w:val="24"/>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color w:val="000000"/>
          <w:sz w:val="24"/>
          <w:szCs w:val="24"/>
        </w:rPr>
      </w:pPr>
      <w:r w:rsidRPr="00CB45F1">
        <w:rPr>
          <w:rFonts w:ascii="Times New Roman" w:hAnsi="Times New Roman"/>
          <w:color w:val="000000"/>
          <w:sz w:val="24"/>
          <w:szCs w:val="24"/>
        </w:rPr>
        <w:t>б) получи информация, която може да му даде неоснователно предимство в процедурата за възлагане на обществена поръчка.</w:t>
      </w: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i/>
          <w:sz w:val="24"/>
          <w:szCs w:val="24"/>
          <w:u w:val="single"/>
        </w:rPr>
      </w:pPr>
    </w:p>
    <w:p w:rsidR="00692C0F" w:rsidRPr="00CB45F1" w:rsidRDefault="00692C0F" w:rsidP="008C53AF">
      <w:pPr>
        <w:widowControl w:val="0"/>
        <w:tabs>
          <w:tab w:val="left" w:pos="0"/>
          <w:tab w:val="left" w:pos="567"/>
        </w:tabs>
        <w:autoSpaceDE w:val="0"/>
        <w:autoSpaceDN w:val="0"/>
        <w:adjustRightInd w:val="0"/>
        <w:spacing w:after="0"/>
        <w:ind w:firstLine="709"/>
        <w:jc w:val="both"/>
        <w:rPr>
          <w:rFonts w:ascii="Times New Roman" w:hAnsi="Times New Roman"/>
          <w:i/>
          <w:sz w:val="24"/>
          <w:szCs w:val="24"/>
          <w:u w:val="single"/>
        </w:rPr>
      </w:pPr>
      <w:r w:rsidRPr="00CB45F1">
        <w:rPr>
          <w:rFonts w:ascii="Times New Roman" w:hAnsi="Times New Roman"/>
          <w:i/>
          <w:sz w:val="24"/>
          <w:szCs w:val="24"/>
          <w:u w:val="single"/>
        </w:rPr>
        <w:t>Забележка:</w:t>
      </w:r>
    </w:p>
    <w:p w:rsidR="00692C0F" w:rsidRPr="00CB45F1" w:rsidRDefault="00692C0F" w:rsidP="00123B12">
      <w:pPr>
        <w:widowControl w:val="0"/>
        <w:numPr>
          <w:ilvl w:val="1"/>
          <w:numId w:val="44"/>
        </w:numPr>
        <w:shd w:val="clear" w:color="auto" w:fill="FFFFFF"/>
        <w:tabs>
          <w:tab w:val="left" w:pos="0"/>
          <w:tab w:val="left" w:pos="567"/>
          <w:tab w:val="left" w:pos="682"/>
          <w:tab w:val="left" w:pos="1134"/>
        </w:tabs>
        <w:autoSpaceDE w:val="0"/>
        <w:autoSpaceDN w:val="0"/>
        <w:adjustRightInd w:val="0"/>
        <w:spacing w:after="0"/>
        <w:ind w:left="0" w:firstLine="709"/>
        <w:jc w:val="both"/>
        <w:rPr>
          <w:rFonts w:ascii="Times New Roman" w:hAnsi="Times New Roman"/>
          <w:sz w:val="24"/>
          <w:szCs w:val="24"/>
        </w:rPr>
      </w:pPr>
      <w:r w:rsidRPr="00CB45F1">
        <w:rPr>
          <w:rFonts w:ascii="Times New Roman" w:hAnsi="Times New Roman"/>
          <w:sz w:val="24"/>
          <w:szCs w:val="24"/>
        </w:rPr>
        <w:t>Основанията по т. 1, 2 и 7  се отнасят за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ал. 1, т. 1, 2 и 7 се отнасят и за това физическо лице. Когато горните основания се отнасят за повече от едно лице, всички лица подписват един и същ еЕЕДОП.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т. 1, т. 2, т. 7 и т. 12 се попълва в отделен еЕЕДОП за всяко лице или за някои от лицата. В последната хипотеза (при подаване на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p>
    <w:p w:rsidR="00692C0F" w:rsidRPr="00CB45F1" w:rsidRDefault="00692C0F" w:rsidP="00123B12">
      <w:pPr>
        <w:widowControl w:val="0"/>
        <w:numPr>
          <w:ilvl w:val="1"/>
          <w:numId w:val="44"/>
        </w:numPr>
        <w:shd w:val="clear" w:color="auto" w:fill="FFFFFF"/>
        <w:tabs>
          <w:tab w:val="left" w:pos="0"/>
          <w:tab w:val="left" w:pos="567"/>
          <w:tab w:val="left" w:pos="682"/>
          <w:tab w:val="left" w:pos="1134"/>
        </w:tabs>
        <w:autoSpaceDE w:val="0"/>
        <w:autoSpaceDN w:val="0"/>
        <w:adjustRightInd w:val="0"/>
        <w:spacing w:after="120"/>
        <w:ind w:left="0" w:firstLine="709"/>
        <w:jc w:val="both"/>
        <w:rPr>
          <w:rFonts w:ascii="Times New Roman" w:hAnsi="Times New Roman"/>
          <w:sz w:val="24"/>
          <w:szCs w:val="24"/>
        </w:rPr>
      </w:pPr>
      <w:r w:rsidRPr="00CB45F1">
        <w:rPr>
          <w:rFonts w:ascii="Times New Roman" w:hAnsi="Times New Roman"/>
          <w:sz w:val="24"/>
          <w:szCs w:val="24"/>
        </w:rPr>
        <w:t>Основанията за отстраняване се прилагат и когато участник в процедурата е обединение от физически и/или юридически лица и за член на обединението е налице някое от тях (чл. 57, ал. 2 от ЗОП).</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6"/>
        <w:jc w:val="both"/>
        <w:rPr>
          <w:rFonts w:ascii="Times New Roman" w:hAnsi="Times New Roman"/>
          <w:sz w:val="24"/>
          <w:szCs w:val="24"/>
        </w:rPr>
      </w:pPr>
      <w:r w:rsidRPr="00CB45F1">
        <w:rPr>
          <w:rFonts w:ascii="Times New Roman" w:hAnsi="Times New Roman"/>
          <w:sz w:val="24"/>
          <w:szCs w:val="24"/>
        </w:rPr>
        <w:t xml:space="preserve">При подаване на оферта участникът декларира липсата на основанията за отстраняване чрез представяне на електронен Единен европейски документ за обществени поръчки (еЕЕДОП) </w:t>
      </w:r>
      <w:r w:rsidRPr="00CB45F1">
        <w:rPr>
          <w:rFonts w:ascii="Times New Roman" w:hAnsi="Times New Roman"/>
          <w:i/>
          <w:sz w:val="24"/>
          <w:szCs w:val="24"/>
        </w:rPr>
        <w:t xml:space="preserve">– информацията се посочва в съответните раздели на Част ІІІ „Основание за изключване”, </w:t>
      </w:r>
      <w:r w:rsidRPr="00CB45F1">
        <w:rPr>
          <w:rFonts w:ascii="Times New Roman" w:hAnsi="Times New Roman"/>
          <w:sz w:val="24"/>
          <w:szCs w:val="24"/>
        </w:rPr>
        <w:t>както следва:</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contextualSpacing/>
        <w:jc w:val="both"/>
        <w:rPr>
          <w:rFonts w:ascii="Times New Roman" w:hAnsi="Times New Roman"/>
          <w:sz w:val="24"/>
          <w:szCs w:val="24"/>
        </w:rPr>
      </w:pPr>
      <w:r w:rsidRPr="00CB45F1">
        <w:rPr>
          <w:rFonts w:ascii="Times New Roman" w:hAnsi="Times New Roman"/>
          <w:sz w:val="24"/>
          <w:szCs w:val="24"/>
        </w:rPr>
        <w:t xml:space="preserve">За обстоятелствата по т. 1 и 2 (чл. 54, ал. 1, т. 1 и т. 2 от ЗОП) в </w:t>
      </w:r>
      <w:r w:rsidRPr="00CB45F1">
        <w:rPr>
          <w:rFonts w:ascii="Times New Roman" w:hAnsi="Times New Roman"/>
          <w:i/>
          <w:sz w:val="24"/>
          <w:szCs w:val="24"/>
        </w:rPr>
        <w:t>част III, раздел„А</w:t>
      </w:r>
      <w:r w:rsidRPr="00CB45F1">
        <w:rPr>
          <w:rFonts w:ascii="Times New Roman" w:hAnsi="Times New Roman"/>
          <w:sz w:val="24"/>
          <w:szCs w:val="24"/>
        </w:rPr>
        <w:t>”, участникът  следва да предостави информация относно присъди за следните престъпления:</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а. участие в престъпна организация – по чл. 321 и 321а от НК;</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б. корупция – по чл. 301 – 307 от НК;</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в. измама – по чл. 209 – 213 от НК;</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г. терористични  престъпления  или престъпления,  които  са  свързани  с  терористични дейности – по чл. 108а от НК;</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д. изпиране на пари или финансиране на тероризъм – по чл. 253, 253а или 253б от НК и по чл. 108а, ал. 2 от НК;</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е. детски труд или други форми на трафик на хора – по чл. 192а или 159а – 159г от НК.</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 xml:space="preserve">В </w:t>
      </w:r>
      <w:r w:rsidRPr="00CB45F1">
        <w:rPr>
          <w:rFonts w:ascii="Times New Roman" w:hAnsi="Times New Roman"/>
          <w:i/>
          <w:sz w:val="24"/>
          <w:szCs w:val="24"/>
        </w:rPr>
        <w:t>част III, раздел „Г”</w:t>
      </w:r>
      <w:r w:rsidRPr="00CB45F1">
        <w:rPr>
          <w:rFonts w:ascii="Times New Roman" w:hAnsi="Times New Roman"/>
          <w:sz w:val="24"/>
          <w:szCs w:val="24"/>
        </w:rPr>
        <w:t>, участникът следва да предостави информация относно присъди за престъпления по чл. 194 – 208, чл. 213а – 217 и чл. 254а – 260 от НК.</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 xml:space="preserve">В част III, раздел „В”, поле 1, участникът следва да предостави информация относно присъди за престъпления по чл. 172 и чл. 352 – 363е от НК.  </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567"/>
        <w:jc w:val="both"/>
        <w:rPr>
          <w:rFonts w:ascii="Times New Roman" w:hAnsi="Times New Roman"/>
          <w:sz w:val="24"/>
          <w:szCs w:val="24"/>
        </w:rPr>
      </w:pPr>
      <w:r w:rsidRPr="00CB45F1">
        <w:rPr>
          <w:rFonts w:ascii="Times New Roman" w:hAnsi="Times New Roman"/>
          <w:sz w:val="24"/>
          <w:szCs w:val="24"/>
        </w:rPr>
        <w:t>Участниците посочват информация за престъпления, аналогични на посочените в т. 1 при наличие на присъда в друга държава членка или трета страна.</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3(чл. 54, ал. 1, т. 3 от ЗОП) се попълва </w:t>
      </w:r>
      <w:r w:rsidRPr="00CB45F1">
        <w:rPr>
          <w:rFonts w:ascii="Times New Roman" w:hAnsi="Times New Roman"/>
          <w:i/>
          <w:sz w:val="24"/>
          <w:szCs w:val="24"/>
        </w:rPr>
        <w:t xml:space="preserve">част III, раздел„Б”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4 (чл. 54, ал. 1, т. 4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5 (чл. 54, ал. 1, т. 5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6 (чл. 54, ал. 1, т. 6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7 (чл. 54, ал. 1, т. 7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8 (чл. 55, ал. 1, т. 1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9 (чл. 55, ал. 1, т. 2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10 (чл. 55, ал. 1, т. 3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11 (чл. 55, ал. 1, т. 4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123B12">
      <w:pPr>
        <w:widowControl w:val="0"/>
        <w:numPr>
          <w:ilvl w:val="0"/>
          <w:numId w:val="45"/>
        </w:numPr>
        <w:shd w:val="clear" w:color="auto" w:fill="FFFFFF"/>
        <w:tabs>
          <w:tab w:val="left" w:pos="0"/>
          <w:tab w:val="left" w:pos="682"/>
        </w:tabs>
        <w:autoSpaceDE w:val="0"/>
        <w:autoSpaceDN w:val="0"/>
        <w:adjustRightInd w:val="0"/>
        <w:spacing w:after="0"/>
        <w:ind w:left="0" w:firstLine="567"/>
        <w:jc w:val="both"/>
        <w:rPr>
          <w:rFonts w:ascii="Times New Roman" w:hAnsi="Times New Roman"/>
          <w:sz w:val="24"/>
          <w:szCs w:val="24"/>
        </w:rPr>
      </w:pPr>
      <w:r w:rsidRPr="00CB45F1">
        <w:rPr>
          <w:rFonts w:ascii="Times New Roman" w:hAnsi="Times New Roman"/>
          <w:sz w:val="24"/>
          <w:szCs w:val="24"/>
        </w:rPr>
        <w:t xml:space="preserve">За обстоятелствата по т. 12 (чл. 55, ал. 1, т. 5 от ЗОП) се попълва </w:t>
      </w:r>
      <w:r w:rsidRPr="00CB45F1">
        <w:rPr>
          <w:rFonts w:ascii="Times New Roman" w:hAnsi="Times New Roman"/>
          <w:i/>
          <w:sz w:val="24"/>
          <w:szCs w:val="24"/>
        </w:rPr>
        <w:t xml:space="preserve">част III, раздел„В” от </w:t>
      </w:r>
      <w:r w:rsidRPr="00CB45F1">
        <w:rPr>
          <w:rFonts w:ascii="Times New Roman" w:hAnsi="Times New Roman"/>
          <w:sz w:val="24"/>
          <w:szCs w:val="24"/>
        </w:rPr>
        <w:t>еЕЕДОП.</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b/>
          <w:i/>
          <w:sz w:val="24"/>
          <w:szCs w:val="24"/>
        </w:rPr>
      </w:pPr>
      <w:r w:rsidRPr="00CB45F1">
        <w:rPr>
          <w:rFonts w:ascii="Times New Roman" w:hAnsi="Times New Roman"/>
          <w:b/>
          <w:i/>
          <w:sz w:val="24"/>
          <w:szCs w:val="24"/>
        </w:rPr>
        <w:t>Основанията за отстраняване се прилагат съобразно чл. 57 от ЗОП.</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b/>
          <w:i/>
          <w:sz w:val="24"/>
          <w:szCs w:val="24"/>
        </w:rPr>
      </w:pPr>
      <w:r w:rsidRPr="00CB45F1">
        <w:rPr>
          <w:rFonts w:ascii="Times New Roman" w:hAnsi="Times New Roman"/>
          <w:b/>
          <w:i/>
          <w:sz w:val="24"/>
          <w:szCs w:val="24"/>
        </w:rPr>
        <w:t>Доказването липсата на основанията за отстраняване се извършва по реда на чл. 58 от ЗОП.</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b/>
          <w:i/>
          <w:sz w:val="24"/>
          <w:szCs w:val="24"/>
          <w:u w:val="single"/>
        </w:rPr>
        <w:t>Уточнение:</w:t>
      </w:r>
      <w:r w:rsidRPr="00CB45F1">
        <w:rPr>
          <w:rFonts w:ascii="Times New Roman" w:hAnsi="Times New Roman"/>
          <w:b/>
          <w:i/>
          <w:sz w:val="24"/>
          <w:szCs w:val="24"/>
        </w:rPr>
        <w:t xml:space="preserve"> </w:t>
      </w:r>
      <w:r w:rsidRPr="00CB45F1">
        <w:rPr>
          <w:rFonts w:ascii="Times New Roman" w:hAnsi="Times New Roman"/>
          <w:sz w:val="24"/>
          <w:szCs w:val="24"/>
        </w:rPr>
        <w:t>Участник, за когото са налице основания, посочени в т. 1 – 12,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1. е погасил задълженията си по чл. 54, ал. 1, т. 3 от ЗОП, включително начислените лихви и/или глоби или че те са разсрочени, отсрочени или обезпечени;</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В случай че предприетите от кандидата или участника мерки са достатъчни, за да се гарантира неговата надеждност, възложителят не го отстранява от участие в поръчката.</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Мотивите за приемане или отхвърляне на предприетите по ал. 1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 а при събиране на оферти с обява – в протокола от работата на комисията.</w:t>
      </w:r>
    </w:p>
    <w:p w:rsidR="00692C0F" w:rsidRPr="00CB45F1" w:rsidRDefault="00692C0F" w:rsidP="008C53AF">
      <w:pPr>
        <w:widowControl w:val="0"/>
        <w:shd w:val="clear" w:color="auto" w:fill="FFFFFF"/>
        <w:tabs>
          <w:tab w:val="left" w:pos="0"/>
          <w:tab w:val="left" w:pos="682"/>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Участниците са длъжни да предоставят доказателства за предприетите мерки, които гарантират тяхната  надеждност, с подаване на офертата за участие в настоящата процедура!!!</w:t>
      </w:r>
    </w:p>
    <w:p w:rsidR="00692C0F" w:rsidRPr="00CB45F1" w:rsidRDefault="00692C0F" w:rsidP="008C53AF">
      <w:pPr>
        <w:widowControl w:val="0"/>
        <w:shd w:val="clear" w:color="auto" w:fill="FFFFFF"/>
        <w:tabs>
          <w:tab w:val="left" w:pos="0"/>
          <w:tab w:val="left" w:pos="682"/>
        </w:tabs>
        <w:autoSpaceDE w:val="0"/>
        <w:autoSpaceDN w:val="0"/>
        <w:adjustRightInd w:val="0"/>
        <w:spacing w:after="120"/>
        <w:ind w:firstLine="709"/>
        <w:jc w:val="both"/>
        <w:rPr>
          <w:rFonts w:ascii="Times New Roman" w:hAnsi="Times New Roman"/>
          <w:sz w:val="24"/>
          <w:szCs w:val="24"/>
        </w:rPr>
      </w:pPr>
      <w:r w:rsidRPr="00CB45F1">
        <w:rPr>
          <w:rFonts w:ascii="Times New Roman" w:hAnsi="Times New Roman"/>
          <w:sz w:val="24"/>
          <w:szCs w:val="24"/>
        </w:rPr>
        <w:t>Участниците са длъжни да уведомят писмено Възложителя в 3-дневен срок от настъпване на някое от обстоятелствата по т. 1 - 12 и чл. 101, ал. 11 от ЗОП.</w:t>
      </w:r>
    </w:p>
    <w:p w:rsidR="00692C0F" w:rsidRPr="00CB45F1" w:rsidRDefault="00692C0F" w:rsidP="008C53AF">
      <w:pPr>
        <w:widowControl w:val="0"/>
        <w:shd w:val="clear" w:color="auto" w:fill="FFFFFF"/>
        <w:tabs>
          <w:tab w:val="left" w:pos="0"/>
          <w:tab w:val="left" w:pos="682"/>
        </w:tabs>
        <w:autoSpaceDE w:val="0"/>
        <w:autoSpaceDN w:val="0"/>
        <w:adjustRightInd w:val="0"/>
        <w:spacing w:after="120"/>
        <w:ind w:firstLine="709"/>
        <w:jc w:val="both"/>
        <w:rPr>
          <w:rFonts w:ascii="Times New Roman" w:hAnsi="Times New Roman"/>
          <w:b/>
          <w:i/>
          <w:sz w:val="24"/>
          <w:szCs w:val="24"/>
        </w:rPr>
      </w:pPr>
      <w:r w:rsidRPr="00CB45F1">
        <w:rPr>
          <w:rFonts w:ascii="Times New Roman" w:hAnsi="Times New Roman"/>
          <w:b/>
          <w:sz w:val="24"/>
          <w:szCs w:val="24"/>
        </w:rPr>
        <w:t>Не се допуска до участие в</w:t>
      </w:r>
      <w:r w:rsidRPr="00CB45F1">
        <w:rPr>
          <w:rFonts w:ascii="Times New Roman" w:hAnsi="Times New Roman"/>
          <w:sz w:val="24"/>
          <w:szCs w:val="24"/>
        </w:rPr>
        <w:t xml:space="preserve"> процедурата и се отстранява участник, за когото са приложими хипотезите на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освен ако не е приложима разпоредбата на чл. 4 от същия закон. </w:t>
      </w:r>
    </w:p>
    <w:p w:rsidR="00692C0F" w:rsidRPr="00CB45F1" w:rsidRDefault="00692C0F" w:rsidP="008C53AF">
      <w:pPr>
        <w:widowControl w:val="0"/>
        <w:shd w:val="clear" w:color="auto" w:fill="FFFFFF"/>
        <w:tabs>
          <w:tab w:val="left" w:pos="0"/>
          <w:tab w:val="left" w:pos="1134"/>
        </w:tabs>
        <w:autoSpaceDE w:val="0"/>
        <w:autoSpaceDN w:val="0"/>
        <w:adjustRightInd w:val="0"/>
        <w:spacing w:after="120"/>
        <w:ind w:firstLine="709"/>
        <w:jc w:val="both"/>
        <w:rPr>
          <w:rFonts w:ascii="Times New Roman" w:hAnsi="Times New Roman"/>
          <w:sz w:val="24"/>
          <w:szCs w:val="24"/>
        </w:rPr>
      </w:pPr>
      <w:r w:rsidRPr="00CB45F1">
        <w:rPr>
          <w:rFonts w:ascii="Times New Roman" w:hAnsi="Times New Roman"/>
          <w:sz w:val="24"/>
          <w:szCs w:val="24"/>
        </w:rPr>
        <w:t>За липсата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w:t>
      </w:r>
      <w:r w:rsidRPr="00CB45F1">
        <w:rPr>
          <w:rFonts w:ascii="Times New Roman" w:hAnsi="Times New Roman"/>
          <w:sz w:val="24"/>
          <w:szCs w:val="24"/>
          <w:lang w:eastAsia="en-GB"/>
        </w:rPr>
        <w:t xml:space="preserve">ри подаване на оферта, </w:t>
      </w:r>
      <w:r w:rsidRPr="00CB45F1">
        <w:rPr>
          <w:rFonts w:ascii="Times New Roman" w:hAnsi="Times New Roman"/>
          <w:sz w:val="24"/>
          <w:szCs w:val="24"/>
        </w:rPr>
        <w:t xml:space="preserve">участникът декларира липсата на </w:t>
      </w:r>
      <w:r w:rsidRPr="00CB45F1">
        <w:rPr>
          <w:rFonts w:ascii="Times New Roman" w:hAnsi="Times New Roman"/>
          <w:sz w:val="24"/>
          <w:szCs w:val="24"/>
          <w:lang w:eastAsia="en-GB"/>
        </w:rPr>
        <w:t>обстоятелството</w:t>
      </w:r>
      <w:r w:rsidRPr="00CB45F1">
        <w:rPr>
          <w:rFonts w:ascii="Times New Roman" w:hAnsi="Times New Roman"/>
          <w:sz w:val="24"/>
          <w:szCs w:val="24"/>
        </w:rPr>
        <w:t xml:space="preserve"> чрез представяне на еЕЕДОП в съответствие с чл. 67 от ЗОП </w:t>
      </w:r>
      <w:r w:rsidRPr="00CB45F1">
        <w:rPr>
          <w:rFonts w:ascii="Times New Roman" w:hAnsi="Times New Roman"/>
          <w:i/>
          <w:sz w:val="24"/>
          <w:szCs w:val="24"/>
        </w:rPr>
        <w:t xml:space="preserve">(информацията относно горепосоченото обстоятелство се попълва в Част III, Раздел Г на </w:t>
      </w:r>
      <w:r w:rsidRPr="00CB45F1">
        <w:rPr>
          <w:rFonts w:ascii="Times New Roman" w:hAnsi="Times New Roman"/>
          <w:sz w:val="24"/>
          <w:szCs w:val="24"/>
        </w:rPr>
        <w:t>еЕЕДОП</w:t>
      </w:r>
      <w:r w:rsidRPr="00CB45F1">
        <w:rPr>
          <w:rFonts w:ascii="Times New Roman" w:hAnsi="Times New Roman"/>
          <w:i/>
          <w:sz w:val="24"/>
          <w:szCs w:val="24"/>
        </w:rPr>
        <w:t>)</w:t>
      </w:r>
      <w:r w:rsidRPr="00CB45F1">
        <w:rPr>
          <w:rFonts w:ascii="Times New Roman" w:hAnsi="Times New Roman"/>
          <w:sz w:val="24"/>
          <w:szCs w:val="24"/>
        </w:rPr>
        <w:t>.</w:t>
      </w:r>
    </w:p>
    <w:p w:rsidR="00692C0F" w:rsidRPr="00CB45F1" w:rsidRDefault="00692C0F" w:rsidP="008C53AF">
      <w:pPr>
        <w:widowControl w:val="0"/>
        <w:shd w:val="clear" w:color="auto" w:fill="FFFFFF"/>
        <w:tabs>
          <w:tab w:val="left" w:pos="0"/>
          <w:tab w:val="left" w:pos="1134"/>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Освен на посочените по-горе основания, възложителят отстранява от процедурата:</w:t>
      </w:r>
    </w:p>
    <w:p w:rsidR="00692C0F" w:rsidRPr="00CB45F1" w:rsidRDefault="00692C0F" w:rsidP="008C53AF">
      <w:pPr>
        <w:widowControl w:val="0"/>
        <w:shd w:val="clear" w:color="auto" w:fill="FFFFFF"/>
        <w:tabs>
          <w:tab w:val="left" w:pos="0"/>
          <w:tab w:val="left" w:pos="567"/>
          <w:tab w:val="left" w:pos="1134"/>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а)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692C0F" w:rsidRPr="00CB45F1" w:rsidRDefault="00692C0F" w:rsidP="008C53AF">
      <w:pPr>
        <w:widowControl w:val="0"/>
        <w:shd w:val="clear" w:color="auto" w:fill="FFFFFF"/>
        <w:tabs>
          <w:tab w:val="left" w:pos="0"/>
          <w:tab w:val="left" w:pos="567"/>
          <w:tab w:val="left" w:pos="1134"/>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б) участник, който е представил оферта, която не отговаря на предварително обявените условия на поръчката;</w:t>
      </w:r>
    </w:p>
    <w:p w:rsidR="00692C0F" w:rsidRPr="00CB45F1" w:rsidRDefault="00692C0F" w:rsidP="008C53AF">
      <w:pPr>
        <w:widowControl w:val="0"/>
        <w:shd w:val="clear" w:color="auto" w:fill="FFFFFF"/>
        <w:tabs>
          <w:tab w:val="left" w:pos="0"/>
          <w:tab w:val="left" w:pos="567"/>
          <w:tab w:val="left" w:pos="1134"/>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в) участник, който не е представил в срок обосновката по чл. 72, ал. 1 от ЗОП или чиято оферта не е приета съгласно чл. 72, ал. 3 – 5 от ЗОП;</w:t>
      </w:r>
    </w:p>
    <w:p w:rsidR="00692C0F" w:rsidRPr="00CB45F1" w:rsidRDefault="00692C0F" w:rsidP="008C53AF">
      <w:pPr>
        <w:widowControl w:val="0"/>
        <w:shd w:val="clear" w:color="auto" w:fill="FFFFFF"/>
        <w:tabs>
          <w:tab w:val="left" w:pos="0"/>
          <w:tab w:val="left" w:pos="567"/>
          <w:tab w:val="left" w:pos="1134"/>
        </w:tabs>
        <w:autoSpaceDE w:val="0"/>
        <w:autoSpaceDN w:val="0"/>
        <w:adjustRightInd w:val="0"/>
        <w:spacing w:after="0"/>
        <w:ind w:firstLine="709"/>
        <w:jc w:val="both"/>
        <w:rPr>
          <w:rFonts w:ascii="Times New Roman" w:hAnsi="Times New Roman"/>
          <w:sz w:val="24"/>
          <w:szCs w:val="24"/>
        </w:rPr>
      </w:pPr>
      <w:r w:rsidRPr="00CB45F1">
        <w:rPr>
          <w:rFonts w:ascii="Times New Roman" w:hAnsi="Times New Roman"/>
          <w:sz w:val="24"/>
          <w:szCs w:val="24"/>
        </w:rPr>
        <w:t xml:space="preserve">г) участници, които са свързани лица </w:t>
      </w:r>
      <w:r w:rsidRPr="00CB45F1">
        <w:rPr>
          <w:rFonts w:ascii="Times New Roman" w:hAnsi="Times New Roman"/>
          <w:i/>
          <w:sz w:val="24"/>
          <w:szCs w:val="24"/>
        </w:rPr>
        <w:t>(информацията относно горепосоченото обстоятелство се попълва в Част III, Раздел Г на еЕЕДОП)</w:t>
      </w:r>
      <w:r w:rsidRPr="00CB45F1">
        <w:rPr>
          <w:rFonts w:ascii="Times New Roman" w:hAnsi="Times New Roman"/>
          <w:sz w:val="24"/>
          <w:szCs w:val="24"/>
        </w:rPr>
        <w:t>.</w:t>
      </w:r>
    </w:p>
    <w:p w:rsidR="00692C0F" w:rsidRPr="00CB45F1" w:rsidRDefault="00692C0F" w:rsidP="008C53AF">
      <w:pPr>
        <w:tabs>
          <w:tab w:val="left" w:pos="0"/>
        </w:tabs>
        <w:rPr>
          <w:rFonts w:ascii="Times New Roman" w:hAnsi="Times New Roman"/>
          <w:sz w:val="24"/>
          <w:szCs w:val="24"/>
        </w:rPr>
      </w:pP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74" w:name="_Toc22547502"/>
      <w:r w:rsidRPr="00DB68C9">
        <w:rPr>
          <w:rFonts w:ascii="Times New Roman" w:hAnsi="Times New Roman" w:cs="Times New Roman"/>
          <w:sz w:val="24"/>
          <w:szCs w:val="24"/>
        </w:rPr>
        <w:t>Раздел III</w:t>
      </w:r>
      <w:bookmarkEnd w:id="74"/>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75" w:name="_Toc22547503"/>
      <w:r w:rsidRPr="00DB68C9">
        <w:rPr>
          <w:rFonts w:ascii="Times New Roman" w:hAnsi="Times New Roman" w:cs="Times New Roman"/>
          <w:sz w:val="24"/>
          <w:szCs w:val="24"/>
        </w:rPr>
        <w:t>КРИТЕРИИ ЗА ПОДБОР</w:t>
      </w:r>
      <w:bookmarkEnd w:id="75"/>
    </w:p>
    <w:p w:rsidR="00692C0F" w:rsidRPr="009B4F8C" w:rsidRDefault="00692C0F" w:rsidP="003D6CA6">
      <w:pPr>
        <w:pStyle w:val="Heading5"/>
        <w:numPr>
          <w:ilvl w:val="0"/>
          <w:numId w:val="0"/>
        </w:numPr>
        <w:spacing w:after="120" w:line="240" w:lineRule="auto"/>
        <w:ind w:firstLine="284"/>
        <w:rPr>
          <w:rFonts w:ascii="Times New Roman" w:hAnsi="Times New Roman"/>
          <w:b/>
          <w:sz w:val="24"/>
          <w:szCs w:val="24"/>
          <w:lang w:val="ru-RU"/>
        </w:rPr>
      </w:pPr>
      <w:r w:rsidRPr="00DB68C9">
        <w:rPr>
          <w:rFonts w:ascii="Times New Roman" w:hAnsi="Times New Roman"/>
          <w:b/>
          <w:sz w:val="24"/>
          <w:szCs w:val="24"/>
        </w:rPr>
        <w:t>III-I. МИНИМАЛНИ ИЗИСКВАНИЯ ЗА ГОДНОСТ /ПРАВОСПОСОБНОСТ/ ЗА УПРАЖНЯВАНЕ НА ПРОФЕСИОНАЛНА ДЕЙНОСТ.</w:t>
      </w:r>
    </w:p>
    <w:p w:rsidR="00692C0F" w:rsidRPr="006A6F44" w:rsidRDefault="00692C0F" w:rsidP="002E493C">
      <w:pPr>
        <w:pStyle w:val="Heading5"/>
        <w:numPr>
          <w:ilvl w:val="0"/>
          <w:numId w:val="16"/>
        </w:numPr>
        <w:spacing w:after="120" w:line="240" w:lineRule="auto"/>
        <w:ind w:left="0" w:firstLine="284"/>
        <w:rPr>
          <w:rFonts w:ascii="Times New Roman" w:hAnsi="Times New Roman"/>
          <w:sz w:val="24"/>
          <w:szCs w:val="24"/>
        </w:rPr>
      </w:pPr>
      <w:r w:rsidRPr="00074C6B">
        <w:rPr>
          <w:rFonts w:ascii="Times New Roman" w:hAnsi="Times New Roman"/>
          <w:b/>
          <w:sz w:val="24"/>
          <w:szCs w:val="24"/>
        </w:rPr>
        <w:t>Всеки участник в процедурата трябва да е вписан задължително в Централния</w:t>
      </w:r>
      <w:r w:rsidRPr="00DB68C9">
        <w:rPr>
          <w:rFonts w:ascii="Times New Roman" w:hAnsi="Times New Roman"/>
          <w:sz w:val="24"/>
          <w:szCs w:val="24"/>
        </w:rPr>
        <w:t xml:space="preserve"> </w:t>
      </w:r>
      <w:r w:rsidRPr="006A6F44">
        <w:rPr>
          <w:rFonts w:ascii="Times New Roman" w:hAnsi="Times New Roman"/>
          <w:sz w:val="24"/>
          <w:szCs w:val="24"/>
        </w:rPr>
        <w:t xml:space="preserve">професионален регистър на строителя за </w:t>
      </w:r>
      <w:r w:rsidRPr="00312B32">
        <w:rPr>
          <w:rFonts w:ascii="Times New Roman" w:hAnsi="Times New Roman"/>
          <w:b/>
        </w:rPr>
        <w:t>ЧЕТВЪРТА ГРУПА- ШЕСТА КАТЕГОРИЯ</w:t>
      </w:r>
      <w:r w:rsidRPr="006A6F44">
        <w:rPr>
          <w:rFonts w:ascii="Times New Roman" w:hAnsi="Times New Roman"/>
          <w:sz w:val="24"/>
          <w:szCs w:val="24"/>
        </w:rPr>
        <w:t xml:space="preserve">. Чуждестранните участници доказват съответствието си с вписване в еквивалентен регистър за еквивалентни строежи съобразно националното си законодателство. </w:t>
      </w:r>
    </w:p>
    <w:p w:rsidR="00692C0F" w:rsidRPr="006A6F44" w:rsidRDefault="00692C0F" w:rsidP="002E493C">
      <w:pPr>
        <w:spacing w:before="120" w:after="120" w:line="240" w:lineRule="auto"/>
        <w:ind w:firstLine="284"/>
        <w:jc w:val="both"/>
        <w:rPr>
          <w:rFonts w:ascii="Times New Roman" w:hAnsi="Times New Roman"/>
          <w:sz w:val="24"/>
          <w:szCs w:val="24"/>
        </w:rPr>
      </w:pPr>
      <w:r w:rsidRPr="006A6F44">
        <w:rPr>
          <w:rFonts w:ascii="Times New Roman" w:hAnsi="Times New Roman"/>
          <w:sz w:val="24"/>
          <w:szCs w:val="24"/>
        </w:rPr>
        <w:t>При подаване на оферта, съответствието с изискването се декларира в еЕЕДОП (</w:t>
      </w:r>
      <w:r w:rsidRPr="006A6F44">
        <w:rPr>
          <w:rFonts w:ascii="Times New Roman" w:hAnsi="Times New Roman"/>
          <w:i/>
          <w:sz w:val="24"/>
          <w:szCs w:val="24"/>
        </w:rPr>
        <w:t>Част IV„Критерии за подбор”, Раздел А „Годност“</w:t>
      </w:r>
      <w:r w:rsidRPr="006A6F44">
        <w:rPr>
          <w:rFonts w:ascii="Times New Roman" w:hAnsi="Times New Roman"/>
          <w:sz w:val="24"/>
          <w:szCs w:val="24"/>
        </w:rPr>
        <w:t>). В случаите по чл. 67, ал. 5 и ал. 6 от ЗОП изискването се доказва с представяне на заверено копие на талон/удостоверение за регистрация, или друг документ, удостоверяващ правото да извършва такава дейност, издаден от компетентен орган на държава – членка на Европейския съюз, или на друга държава – страна по Споразумението за Европейско икономическо пространство или еквивалент.</w:t>
      </w:r>
    </w:p>
    <w:p w:rsidR="00692C0F" w:rsidRPr="00DB68C9" w:rsidRDefault="00692C0F" w:rsidP="002E493C">
      <w:pPr>
        <w:spacing w:before="120" w:after="120" w:line="240" w:lineRule="auto"/>
        <w:ind w:firstLine="284"/>
        <w:jc w:val="both"/>
        <w:rPr>
          <w:rFonts w:ascii="Times New Roman" w:hAnsi="Times New Roman"/>
          <w:sz w:val="24"/>
          <w:szCs w:val="24"/>
        </w:rPr>
      </w:pPr>
      <w:r w:rsidRPr="006A6F44">
        <w:rPr>
          <w:rFonts w:ascii="Times New Roman" w:hAnsi="Times New Roman"/>
          <w:sz w:val="24"/>
          <w:szCs w:val="24"/>
        </w:rPr>
        <w:tab/>
        <w:t xml:space="preserve">В случай, че участникът ползва подизпълнител/и и някои от подизпълнителите му ще извършва строителство, то този подизпълнител също трябва да </w:t>
      </w:r>
      <w:r w:rsidRPr="006A6F44">
        <w:rPr>
          <w:rFonts w:ascii="Times New Roman" w:hAnsi="Times New Roman"/>
          <w:b/>
          <w:sz w:val="24"/>
          <w:szCs w:val="24"/>
        </w:rPr>
        <w:t xml:space="preserve">е вписан задължително в Централния професионален регистър на строителя за </w:t>
      </w:r>
      <w:r w:rsidRPr="00312B32">
        <w:rPr>
          <w:rFonts w:ascii="Times New Roman" w:hAnsi="Times New Roman"/>
          <w:b/>
          <w:sz w:val="24"/>
        </w:rPr>
        <w:t>ЧЕТВЪРТА ГРУПА- ШЕСТА КАТЕГОРИЯ</w:t>
      </w:r>
      <w:r w:rsidRPr="006A6F44">
        <w:rPr>
          <w:rFonts w:ascii="Times New Roman" w:hAnsi="Times New Roman"/>
          <w:sz w:val="24"/>
        </w:rPr>
        <w:t xml:space="preserve"> </w:t>
      </w:r>
      <w:r w:rsidRPr="009B4F8C">
        <w:rPr>
          <w:rFonts w:ascii="Times New Roman" w:hAnsi="Times New Roman"/>
          <w:sz w:val="24"/>
          <w:lang w:val="ru-RU"/>
        </w:rPr>
        <w:t xml:space="preserve"> </w:t>
      </w:r>
      <w:r w:rsidRPr="00DB68C9">
        <w:rPr>
          <w:rFonts w:ascii="Times New Roman" w:hAnsi="Times New Roman"/>
          <w:sz w:val="24"/>
          <w:szCs w:val="24"/>
        </w:rPr>
        <w:t>или еквивалент, или друг документ, удостоверяващ правото да извършва такава дейност, издаден от компетентен орган на държава – членка на Европейския съюз, или на друга държава – страна по Споразумението за Европейско икономическо пространство или еквивалент.</w:t>
      </w:r>
    </w:p>
    <w:p w:rsidR="00692C0F" w:rsidRPr="00DB68C9" w:rsidRDefault="00692C0F" w:rsidP="002E493C">
      <w:pPr>
        <w:spacing w:before="120" w:after="120" w:line="240" w:lineRule="auto"/>
        <w:ind w:firstLine="284"/>
        <w:jc w:val="both"/>
        <w:rPr>
          <w:rFonts w:ascii="Times New Roman" w:hAnsi="Times New Roman"/>
          <w:sz w:val="24"/>
          <w:szCs w:val="24"/>
        </w:rPr>
      </w:pPr>
      <w:r w:rsidRPr="00DB68C9">
        <w:rPr>
          <w:rFonts w:ascii="Times New Roman" w:hAnsi="Times New Roman"/>
          <w:sz w:val="24"/>
          <w:szCs w:val="24"/>
        </w:rPr>
        <w:tab/>
        <w:t>Когато участникът е обединение, изискването важи за членовете на обединението, които са пряко ангажирани с изпълнение на строителство съобразно разпределението на участието на лицата при изпълнение на дейностите, предвидено в договора за създаване на обединението.</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случай че Възложителят допълнително поиска доказване спазването на горепосочените изисквания, това се извършва със следните документи: Копие от удостоверения или талони за регистрация или други еквивалентни документи.</w:t>
      </w:r>
    </w:p>
    <w:p w:rsidR="00692C0F" w:rsidRPr="00DB68C9" w:rsidRDefault="00692C0F" w:rsidP="002E493C">
      <w:pPr>
        <w:pStyle w:val="Heading5"/>
        <w:numPr>
          <w:ilvl w:val="0"/>
          <w:numId w:val="0"/>
        </w:numPr>
        <w:spacing w:after="120" w:line="240" w:lineRule="auto"/>
        <w:ind w:firstLine="284"/>
        <w:rPr>
          <w:rFonts w:ascii="Times New Roman" w:hAnsi="Times New Roman"/>
          <w:b/>
          <w:sz w:val="24"/>
          <w:szCs w:val="24"/>
        </w:rPr>
      </w:pPr>
      <w:r w:rsidRPr="00DB68C9">
        <w:rPr>
          <w:rFonts w:ascii="Times New Roman" w:hAnsi="Times New Roman"/>
          <w:b/>
          <w:sz w:val="24"/>
          <w:szCs w:val="24"/>
        </w:rPr>
        <w:t>III-II МИНИМАЛНИ ИЗИСКВАНИЯ ЗА ИКОНОМИЧЕСКО И ФИНАНСОВО СЪСТОЯНИЕ</w:t>
      </w:r>
    </w:p>
    <w:p w:rsidR="00692C0F" w:rsidRPr="00074C6B" w:rsidRDefault="00692C0F" w:rsidP="00447700">
      <w:pPr>
        <w:pStyle w:val="Heading5"/>
        <w:numPr>
          <w:ilvl w:val="0"/>
          <w:numId w:val="16"/>
        </w:numPr>
        <w:spacing w:after="120" w:line="240" w:lineRule="auto"/>
        <w:ind w:left="0" w:firstLine="284"/>
        <w:rPr>
          <w:rFonts w:ascii="Times New Roman" w:hAnsi="Times New Roman"/>
          <w:b/>
          <w:sz w:val="24"/>
          <w:szCs w:val="24"/>
        </w:rPr>
      </w:pPr>
      <w:bookmarkStart w:id="76" w:name="_Ref310613264"/>
      <w:bookmarkStart w:id="77" w:name="_Ref324269579"/>
      <w:bookmarkEnd w:id="76"/>
      <w:bookmarkEnd w:id="77"/>
      <w:r w:rsidRPr="00074C6B">
        <w:rPr>
          <w:rFonts w:ascii="Times New Roman" w:hAnsi="Times New Roman"/>
          <w:b/>
          <w:sz w:val="24"/>
          <w:szCs w:val="24"/>
        </w:rPr>
        <w:t>Всеки участник в процедурата за възлагане на обществената поръчка трябва да отговаря на следните минимални изисквания за икономическо и финансово състояние</w:t>
      </w:r>
      <w:r w:rsidRPr="00074C6B">
        <w:rPr>
          <w:rFonts w:ascii="Times New Roman" w:hAnsi="Times New Roman"/>
          <w:b/>
          <w:sz w:val="24"/>
          <w:szCs w:val="24"/>
          <w:lang w:val="ru-RU"/>
        </w:rPr>
        <w:t>:</w:t>
      </w:r>
    </w:p>
    <w:p w:rsidR="00692C0F" w:rsidRPr="00C626BF" w:rsidRDefault="00692C0F" w:rsidP="00C626BF">
      <w:pPr>
        <w:pStyle w:val="Heading6"/>
        <w:numPr>
          <w:ilvl w:val="0"/>
          <w:numId w:val="0"/>
        </w:numPr>
        <w:spacing w:after="120"/>
        <w:ind w:firstLine="284"/>
        <w:rPr>
          <w:rFonts w:ascii="Times New Roman" w:hAnsi="Times New Roman"/>
          <w:iCs w:val="0"/>
          <w:color w:val="auto"/>
          <w:sz w:val="24"/>
          <w:szCs w:val="24"/>
        </w:rPr>
      </w:pPr>
      <w:r w:rsidRPr="00C626BF">
        <w:rPr>
          <w:rFonts w:ascii="Times New Roman" w:hAnsi="Times New Roman"/>
          <w:iCs w:val="0"/>
          <w:color w:val="auto"/>
          <w:sz w:val="24"/>
          <w:szCs w:val="24"/>
        </w:rPr>
        <w:t xml:space="preserve">Да са реализирали минимален общ оборот, изчислен на база годишните обороти, за последните три приключили финансови години (2016г., 2017г. и 2018г.) или от датата на започване на дейността, в размер равен или надвишаващ </w:t>
      </w:r>
      <w:r>
        <w:rPr>
          <w:rFonts w:ascii="Times New Roman" w:hAnsi="Times New Roman"/>
          <w:iCs w:val="0"/>
          <w:color w:val="auto"/>
          <w:sz w:val="24"/>
          <w:szCs w:val="24"/>
        </w:rPr>
        <w:t>300</w:t>
      </w:r>
      <w:r w:rsidRPr="00C626BF">
        <w:rPr>
          <w:rFonts w:ascii="Times New Roman" w:hAnsi="Times New Roman"/>
          <w:iCs w:val="0"/>
          <w:color w:val="auto"/>
          <w:sz w:val="24"/>
          <w:szCs w:val="24"/>
        </w:rPr>
        <w:t xml:space="preserve"> 000,00 лева (</w:t>
      </w:r>
      <w:r>
        <w:rPr>
          <w:rFonts w:ascii="Times New Roman" w:hAnsi="Times New Roman"/>
          <w:iCs w:val="0"/>
          <w:color w:val="auto"/>
          <w:sz w:val="24"/>
          <w:szCs w:val="24"/>
        </w:rPr>
        <w:t>триста</w:t>
      </w:r>
      <w:r w:rsidRPr="00C626BF">
        <w:rPr>
          <w:rFonts w:ascii="Times New Roman" w:hAnsi="Times New Roman"/>
          <w:iCs w:val="0"/>
          <w:color w:val="auto"/>
          <w:sz w:val="24"/>
          <w:szCs w:val="24"/>
        </w:rPr>
        <w:t xml:space="preserve"> хиляди лева )</w:t>
      </w:r>
    </w:p>
    <w:p w:rsidR="00692C0F" w:rsidRPr="00C626BF" w:rsidRDefault="00692C0F" w:rsidP="00C626BF">
      <w:pPr>
        <w:pStyle w:val="Heading6"/>
        <w:numPr>
          <w:ilvl w:val="0"/>
          <w:numId w:val="0"/>
        </w:numPr>
        <w:spacing w:after="120"/>
        <w:ind w:firstLine="284"/>
        <w:rPr>
          <w:rFonts w:ascii="Times New Roman" w:hAnsi="Times New Roman"/>
          <w:sz w:val="24"/>
          <w:szCs w:val="24"/>
        </w:rPr>
      </w:pPr>
      <w:r w:rsidRPr="00DB68C9">
        <w:rPr>
          <w:rStyle w:val="FontStyle24"/>
          <w:sz w:val="24"/>
          <w:szCs w:val="24"/>
        </w:rPr>
        <w:t>Документи, с които се доказва съответствието:</w:t>
      </w:r>
      <w:r w:rsidRPr="00DB68C9">
        <w:t xml:space="preserve"> </w:t>
      </w:r>
      <w:r w:rsidRPr="00C626BF">
        <w:rPr>
          <w:rFonts w:ascii="Times New Roman" w:hAnsi="Times New Roman"/>
          <w:sz w:val="24"/>
          <w:szCs w:val="24"/>
        </w:rPr>
        <w:t>При подаване на оферта, съответствието с изискването се декларира в еЕЕДОП (</w:t>
      </w:r>
      <w:r w:rsidRPr="00C626BF">
        <w:rPr>
          <w:rFonts w:ascii="Times New Roman" w:hAnsi="Times New Roman"/>
          <w:i/>
          <w:sz w:val="24"/>
          <w:szCs w:val="24"/>
        </w:rPr>
        <w:t>Част IV „Критерии за подбор”, раздел Б „Икономическо и финансово състояние“</w:t>
      </w:r>
      <w:r w:rsidRPr="00C626BF">
        <w:rPr>
          <w:rFonts w:ascii="Times New Roman" w:hAnsi="Times New Roman"/>
          <w:sz w:val="24"/>
          <w:szCs w:val="24"/>
        </w:rPr>
        <w:t xml:space="preserve">). </w:t>
      </w:r>
    </w:p>
    <w:p w:rsidR="00692C0F" w:rsidRPr="00DB68C9" w:rsidRDefault="00692C0F" w:rsidP="005B080E">
      <w:pPr>
        <w:spacing w:before="120" w:after="120" w:line="240" w:lineRule="auto"/>
        <w:ind w:firstLine="284"/>
        <w:jc w:val="both"/>
        <w:rPr>
          <w:rStyle w:val="FontStyle24"/>
          <w:sz w:val="24"/>
          <w:szCs w:val="24"/>
        </w:rPr>
      </w:pPr>
      <w:r w:rsidRPr="00DB68C9">
        <w:rPr>
          <w:rFonts w:ascii="Times New Roman" w:hAnsi="Times New Roman"/>
          <w:sz w:val="24"/>
          <w:szCs w:val="24"/>
        </w:rPr>
        <w:tab/>
        <w:t>Когато по основателна причина участникът не е в състояние да представи горепосочените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shd w:val="clear" w:color="auto" w:fill="FEFEFE"/>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необходимо за изпълнение на поръчката</w:t>
      </w:r>
      <w:r w:rsidRPr="00DB68C9">
        <w:rPr>
          <w:rFonts w:ascii="Times New Roman" w:hAnsi="Times New Roman"/>
          <w:sz w:val="24"/>
          <w:szCs w:val="24"/>
        </w:rPr>
        <w:t xml:space="preserve">. </w:t>
      </w:r>
      <w:r w:rsidRPr="00DB68C9">
        <w:rPr>
          <w:rStyle w:val="FontStyle24"/>
          <w:sz w:val="24"/>
          <w:szCs w:val="24"/>
        </w:rPr>
        <w:t xml:space="preserve">При участие на обединение, което не е юридическо лице, спазването на изискването се доказва от тези членове на обединението, които съобразно разпределението на участието на лицата при изпълнение на дейностите, предвидено в договора за създаване на обединението, ще извършват строителство. </w:t>
      </w:r>
    </w:p>
    <w:p w:rsidR="00692C0F" w:rsidRPr="00DB68C9" w:rsidRDefault="00692C0F" w:rsidP="002E493C">
      <w:pPr>
        <w:pStyle w:val="Heading5"/>
        <w:numPr>
          <w:ilvl w:val="0"/>
          <w:numId w:val="0"/>
        </w:numPr>
        <w:spacing w:after="120" w:line="240" w:lineRule="auto"/>
        <w:ind w:firstLine="284"/>
        <w:rPr>
          <w:rStyle w:val="FontStyle24"/>
          <w:sz w:val="24"/>
          <w:szCs w:val="24"/>
        </w:rPr>
      </w:pPr>
      <w:r w:rsidRPr="00DB68C9">
        <w:rPr>
          <w:rStyle w:val="FontStyle24"/>
          <w:sz w:val="24"/>
          <w:szCs w:val="24"/>
        </w:rPr>
        <w:t>Когато участникът предвижда участие на подизпълнители, изискването се доказва от тези подизпълнители, които съобразно вида и дела от поръчката, които са им възложени, ще изпълняват строителство.</w:t>
      </w:r>
    </w:p>
    <w:p w:rsidR="00692C0F" w:rsidRPr="00DB68C9" w:rsidRDefault="00692C0F" w:rsidP="002E493C">
      <w:pPr>
        <w:shd w:val="clear" w:color="auto" w:fill="FEFEFE"/>
        <w:spacing w:before="120" w:after="120" w:line="240" w:lineRule="auto"/>
        <w:ind w:firstLine="284"/>
        <w:jc w:val="both"/>
        <w:rPr>
          <w:rFonts w:ascii="Times New Roman" w:hAnsi="Times New Roman"/>
          <w:color w:val="000000"/>
          <w:sz w:val="24"/>
          <w:szCs w:val="24"/>
        </w:rPr>
      </w:pPr>
      <w:r w:rsidRPr="00DB68C9">
        <w:rPr>
          <w:rFonts w:ascii="Times New Roman" w:hAnsi="Times New Roman"/>
          <w:color w:val="000000"/>
          <w:sz w:val="24"/>
          <w:szCs w:val="24"/>
        </w:rPr>
        <w:t>Кандидатите или 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По отношение на критериите, свързани с професионална компетентност, кандидатите или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692C0F" w:rsidRPr="00DB68C9" w:rsidRDefault="00692C0F" w:rsidP="002E493C">
      <w:pPr>
        <w:shd w:val="clear" w:color="auto" w:fill="FEFEFE"/>
        <w:spacing w:before="120" w:after="120" w:line="240" w:lineRule="auto"/>
        <w:ind w:firstLine="284"/>
        <w:jc w:val="both"/>
        <w:rPr>
          <w:rFonts w:ascii="Times New Roman" w:hAnsi="Times New Roman"/>
          <w:color w:val="000000"/>
          <w:sz w:val="24"/>
          <w:szCs w:val="24"/>
        </w:rPr>
      </w:pPr>
      <w:r w:rsidRPr="00DB68C9">
        <w:rPr>
          <w:rFonts w:ascii="Times New Roman" w:hAnsi="Times New Roman"/>
          <w:color w:val="000000"/>
          <w:sz w:val="24"/>
          <w:szCs w:val="24"/>
        </w:rPr>
        <w:t>Възложителят изисква от кандидата или участника да замени посоченото от него трето лице, ако то не отговаря на някое от условията.</w:t>
      </w:r>
    </w:p>
    <w:p w:rsidR="00692C0F" w:rsidRPr="009B4F8C" w:rsidRDefault="00692C0F" w:rsidP="00CA7D88">
      <w:pPr>
        <w:shd w:val="clear" w:color="auto" w:fill="FEFEFE"/>
        <w:spacing w:before="120" w:after="120" w:line="240" w:lineRule="auto"/>
        <w:ind w:firstLine="284"/>
        <w:jc w:val="both"/>
        <w:rPr>
          <w:rFonts w:ascii="Times New Roman" w:hAnsi="Times New Roman"/>
          <w:color w:val="000000"/>
          <w:sz w:val="24"/>
          <w:szCs w:val="24"/>
          <w:lang w:val="ru-RU"/>
        </w:rPr>
      </w:pPr>
      <w:r w:rsidRPr="00DB68C9">
        <w:rPr>
          <w:rFonts w:ascii="Times New Roman" w:hAnsi="Times New Roman"/>
          <w:color w:val="000000"/>
          <w:sz w:val="24"/>
          <w:szCs w:val="24"/>
        </w:rPr>
        <w:t>Когато кандидат или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изложените условия.</w:t>
      </w:r>
    </w:p>
    <w:p w:rsidR="00692C0F" w:rsidRPr="00900863" w:rsidRDefault="00692C0F" w:rsidP="005B080E">
      <w:pPr>
        <w:pStyle w:val="Heading5"/>
        <w:numPr>
          <w:ilvl w:val="0"/>
          <w:numId w:val="16"/>
        </w:numPr>
        <w:spacing w:after="120" w:line="240" w:lineRule="auto"/>
        <w:ind w:left="0" w:firstLine="284"/>
        <w:rPr>
          <w:rFonts w:ascii="Times New Roman" w:hAnsi="Times New Roman"/>
          <w:b/>
          <w:sz w:val="24"/>
          <w:szCs w:val="24"/>
        </w:rPr>
      </w:pPr>
      <w:r w:rsidRPr="00900863">
        <w:rPr>
          <w:rFonts w:ascii="Times New Roman" w:hAnsi="Times New Roman"/>
          <w:b/>
          <w:sz w:val="24"/>
          <w:szCs w:val="24"/>
        </w:rPr>
        <w:t xml:space="preserve">Застраховка „Професионална отговорност“.  </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Участникът трябва да има застраховка "Професионална отговорност" с покритие, съответстващо на обема и характера на поръчката. Ако участникът е обединение, изискването се прилага за всеки член на обединението, който ще изпълнява СМР, съобразно вида и обема на изпълняваната от него работа.</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При подаване на оферта, съответствието с изискването се декларира в еЕЕДОП (</w:t>
      </w:r>
      <w:r w:rsidRPr="00DB68C9">
        <w:rPr>
          <w:rFonts w:ascii="Times New Roman" w:hAnsi="Times New Roman"/>
          <w:i/>
          <w:sz w:val="24"/>
          <w:szCs w:val="24"/>
        </w:rPr>
        <w:t>Част IV „Критерии за подбор”, раздел Б „Икономическо и финансово състояние”</w:t>
      </w:r>
      <w:r w:rsidRPr="00DB68C9">
        <w:rPr>
          <w:rFonts w:ascii="Times New Roman" w:hAnsi="Times New Roman"/>
          <w:sz w:val="24"/>
          <w:szCs w:val="24"/>
        </w:rPr>
        <w:t>). В случаите по чл. 67, ал. 5 и ал. 6 от ЗОП изискването се доказва с представянето на документи по чл. 62, ал. 1, т. 2 от ЗОП – доказателства за наличие на застраховка „Професионална отговорност” или съответен валиден еквивалентен документ за чуждестранните лица, в случай, че същите не са достъпни чрез пряк и безплатен достъп до съответната национална база данни.</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Когато по основателна причина участникът не е в състояние да представи горепосочените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В случай, че участникът ползва подизпълнител/и и някой/някои от подизпълнителите му ще извършва дейности по изпълнение на СМР от предмета на настоящата поръчка, то този подизпълнител също трябва да е застрахован с изискваната валидна застраховка „Професионална отговорност на участниците в проектирането и строителството” по чл. 171, ал. 1 от ЗУТ.</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Чуждестранните участници представят еквивалентни доказателства, съобразно националния си закон.</w:t>
      </w:r>
    </w:p>
    <w:p w:rsidR="00692C0F" w:rsidRPr="00DB68C9" w:rsidRDefault="00692C0F" w:rsidP="002E493C">
      <w:pPr>
        <w:pStyle w:val="Heading5"/>
        <w:numPr>
          <w:ilvl w:val="0"/>
          <w:numId w:val="0"/>
        </w:numPr>
        <w:spacing w:after="120" w:line="240" w:lineRule="auto"/>
        <w:ind w:firstLine="284"/>
        <w:rPr>
          <w:rFonts w:ascii="Times New Roman" w:hAnsi="Times New Roman"/>
          <w:color w:val="auto"/>
          <w:sz w:val="24"/>
          <w:szCs w:val="24"/>
        </w:rPr>
      </w:pPr>
    </w:p>
    <w:p w:rsidR="00692C0F" w:rsidRPr="00DB68C9" w:rsidRDefault="00692C0F" w:rsidP="002E493C">
      <w:pPr>
        <w:pStyle w:val="Heading5"/>
        <w:numPr>
          <w:ilvl w:val="0"/>
          <w:numId w:val="0"/>
        </w:numPr>
        <w:spacing w:after="120" w:line="240" w:lineRule="auto"/>
        <w:ind w:firstLine="284"/>
        <w:rPr>
          <w:rFonts w:ascii="Times New Roman" w:hAnsi="Times New Roman"/>
          <w:b/>
          <w:sz w:val="24"/>
          <w:szCs w:val="24"/>
        </w:rPr>
      </w:pPr>
      <w:r w:rsidRPr="00DB68C9">
        <w:rPr>
          <w:rFonts w:ascii="Times New Roman" w:hAnsi="Times New Roman"/>
          <w:b/>
          <w:sz w:val="24"/>
          <w:szCs w:val="24"/>
        </w:rPr>
        <w:t>III-III.</w:t>
      </w:r>
      <w:r w:rsidRPr="00DB68C9">
        <w:rPr>
          <w:rFonts w:ascii="Times New Roman" w:hAnsi="Times New Roman"/>
          <w:b/>
          <w:sz w:val="24"/>
          <w:szCs w:val="24"/>
        </w:rPr>
        <w:tab/>
        <w:t>МИНИМАЛНИ ТЕХНИЧЕСКИ И ПРОФЕСИОНАЛНИ СПОСОБНОСТИ</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В съответствие с чл. 63, ал. 1 от ЗОП Възложителят определя следните минимални критерии, въз основа на които се установява, че участниците разполагат с </w:t>
      </w:r>
      <w:r w:rsidRPr="00DB68C9">
        <w:rPr>
          <w:rFonts w:ascii="Times New Roman" w:hAnsi="Times New Roman"/>
          <w:b/>
          <w:sz w:val="24"/>
          <w:szCs w:val="24"/>
        </w:rPr>
        <w:t>необходимите ресурси и опит за изпълнение на поръчката при спазване на подходящ стандарт за качество</w:t>
      </w:r>
      <w:r w:rsidRPr="00DB68C9">
        <w:rPr>
          <w:rFonts w:ascii="Times New Roman" w:hAnsi="Times New Roman"/>
          <w:sz w:val="24"/>
          <w:szCs w:val="24"/>
        </w:rPr>
        <w:t>:</w:t>
      </w:r>
    </w:p>
    <w:p w:rsidR="00692C0F" w:rsidRPr="00074C6B" w:rsidRDefault="00692C0F" w:rsidP="00123B12">
      <w:pPr>
        <w:pStyle w:val="Heading6"/>
        <w:numPr>
          <w:ilvl w:val="0"/>
          <w:numId w:val="18"/>
        </w:numPr>
        <w:spacing w:after="120"/>
        <w:ind w:left="0" w:firstLine="284"/>
        <w:rPr>
          <w:rFonts w:ascii="Times New Roman" w:hAnsi="Times New Roman"/>
          <w:b/>
          <w:sz w:val="24"/>
          <w:szCs w:val="24"/>
          <w:shd w:val="clear" w:color="auto" w:fill="FFFFFF"/>
        </w:rPr>
      </w:pPr>
      <w:r w:rsidRPr="00074C6B">
        <w:rPr>
          <w:rFonts w:ascii="Times New Roman" w:hAnsi="Times New Roman"/>
          <w:b/>
          <w:sz w:val="24"/>
          <w:szCs w:val="24"/>
          <w:shd w:val="clear" w:color="auto" w:fill="FFFFFF"/>
        </w:rPr>
        <w:t>Участникът следва през последните 5 (пет) години, считано от датата на подаване на офертата, да има изпълнена най-малко 1 /една/ дейност с предмет, еднакъв или сходен с предмета на поръчката.</w:t>
      </w:r>
    </w:p>
    <w:p w:rsidR="00692C0F" w:rsidRPr="00DB68C9" w:rsidRDefault="00692C0F" w:rsidP="002E493C">
      <w:pPr>
        <w:pStyle w:val="Heading6"/>
        <w:numPr>
          <w:ilvl w:val="0"/>
          <w:numId w:val="0"/>
        </w:numPr>
        <w:spacing w:after="120"/>
        <w:ind w:firstLine="284"/>
        <w:rPr>
          <w:rFonts w:ascii="Times New Roman" w:hAnsi="Times New Roman"/>
          <w:sz w:val="24"/>
          <w:szCs w:val="24"/>
          <w:shd w:val="clear" w:color="auto" w:fill="FFFFFF"/>
        </w:rPr>
      </w:pPr>
      <w:r w:rsidRPr="00DB68C9">
        <w:rPr>
          <w:rFonts w:ascii="Times New Roman" w:hAnsi="Times New Roman"/>
          <w:sz w:val="24"/>
          <w:szCs w:val="24"/>
          <w:shd w:val="clear" w:color="auto" w:fill="FFFFFF"/>
        </w:rPr>
        <w:t xml:space="preserve">Под строителство в обхвата на поръчката следва да се разбира </w:t>
      </w:r>
      <w:r>
        <w:rPr>
          <w:rStyle w:val="FontStyle24"/>
          <w:sz w:val="24"/>
          <w:szCs w:val="24"/>
        </w:rPr>
        <w:t>строителни и монтажни работи за изграждане и/или преустройство и/или реконструкция и/или основен ремонт на пътища и/или улици и/или съоръжения към тях, и/или подземни контейнери за събиране на отпадъци или еквивалентни от трета или по-висока категория или еквивалентни строителни обекти.</w:t>
      </w:r>
    </w:p>
    <w:p w:rsidR="00692C0F" w:rsidRPr="00DB68C9" w:rsidRDefault="00692C0F" w:rsidP="002E493C">
      <w:pPr>
        <w:pStyle w:val="Heading6"/>
        <w:numPr>
          <w:ilvl w:val="0"/>
          <w:numId w:val="0"/>
        </w:numPr>
        <w:spacing w:after="120"/>
        <w:ind w:firstLine="284"/>
        <w:rPr>
          <w:rFonts w:ascii="Times New Roman" w:hAnsi="Times New Roman"/>
          <w:sz w:val="24"/>
          <w:szCs w:val="24"/>
          <w:shd w:val="clear" w:color="auto" w:fill="FFFFFF"/>
        </w:rPr>
      </w:pPr>
      <w:r w:rsidRPr="00DB68C9">
        <w:rPr>
          <w:rFonts w:ascii="Times New Roman" w:hAnsi="Times New Roman"/>
          <w:sz w:val="24"/>
          <w:szCs w:val="24"/>
          <w:shd w:val="clear" w:color="auto" w:fill="FFFFFF"/>
        </w:rPr>
        <w:t xml:space="preserve">При подаване на оферта, съответствието с изискването се декларира в </w:t>
      </w:r>
      <w:r w:rsidRPr="00DB68C9">
        <w:rPr>
          <w:rFonts w:ascii="Times New Roman" w:hAnsi="Times New Roman"/>
          <w:i/>
          <w:sz w:val="24"/>
          <w:szCs w:val="24"/>
          <w:shd w:val="clear" w:color="auto" w:fill="FFFFFF"/>
        </w:rPr>
        <w:t>еЕЕДОП (Част IV „Критерии за подбор”, Раздел В „Технически и професионални способности”)</w:t>
      </w:r>
      <w:r w:rsidRPr="00DB68C9">
        <w:rPr>
          <w:rFonts w:ascii="Times New Roman" w:hAnsi="Times New Roman"/>
          <w:sz w:val="24"/>
          <w:szCs w:val="24"/>
          <w:shd w:val="clear" w:color="auto" w:fill="FFFFFF"/>
        </w:rPr>
        <w:t>. В случаите по чл. 67, ал. 5 и ал. 6 от ЗОП изискването се доказва със 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услуга.</w:t>
      </w:r>
    </w:p>
    <w:p w:rsidR="00692C0F" w:rsidRPr="00E2560A" w:rsidRDefault="00692C0F" w:rsidP="00E2560A">
      <w:pPr>
        <w:pStyle w:val="Heading6"/>
        <w:numPr>
          <w:ilvl w:val="0"/>
          <w:numId w:val="0"/>
        </w:numPr>
        <w:spacing w:after="120"/>
        <w:ind w:firstLine="284"/>
        <w:rPr>
          <w:rFonts w:ascii="Times New Roman" w:hAnsi="Times New Roman"/>
          <w:sz w:val="24"/>
          <w:szCs w:val="24"/>
        </w:rPr>
      </w:pPr>
      <w:r w:rsidRPr="00E2560A">
        <w:rPr>
          <w:rFonts w:ascii="Times New Roman" w:hAnsi="Times New Roman"/>
          <w:sz w:val="24"/>
          <w:szCs w:val="24"/>
          <w:shd w:val="clear" w:color="auto" w:fill="FFFFFF"/>
        </w:rPr>
        <w:t>При участие на обединения, които не са юридически лица, съответствието с минималните изисквания се доказва от обединението участник, а не от всяко от лицата, включени в него</w:t>
      </w:r>
      <w:r w:rsidRPr="00E2560A">
        <w:rPr>
          <w:rFonts w:ascii="Times New Roman" w:hAnsi="Times New Roman"/>
          <w:sz w:val="24"/>
          <w:szCs w:val="24"/>
        </w:rPr>
        <w:t>.</w:t>
      </w:r>
    </w:p>
    <w:p w:rsidR="00692C0F" w:rsidRPr="00601B05" w:rsidRDefault="00692C0F" w:rsidP="00E2560A">
      <w:pPr>
        <w:pStyle w:val="Heading6"/>
        <w:numPr>
          <w:ilvl w:val="0"/>
          <w:numId w:val="0"/>
        </w:numPr>
        <w:spacing w:after="120"/>
        <w:ind w:firstLine="284"/>
        <w:rPr>
          <w:rFonts w:ascii="Times New Roman" w:hAnsi="Times New Roman"/>
          <w:b/>
          <w:sz w:val="24"/>
          <w:szCs w:val="24"/>
        </w:rPr>
      </w:pPr>
      <w:r w:rsidRPr="00601B05">
        <w:rPr>
          <w:rFonts w:ascii="Times New Roman" w:hAnsi="Times New Roman"/>
          <w:b/>
          <w:sz w:val="24"/>
          <w:szCs w:val="24"/>
        </w:rPr>
        <w:t>б</w:t>
      </w:r>
      <w:r w:rsidRPr="00601B05">
        <w:rPr>
          <w:rFonts w:ascii="Times New Roman" w:hAnsi="Times New Roman"/>
          <w:b/>
          <w:sz w:val="24"/>
          <w:szCs w:val="24"/>
          <w:lang w:val="ru-RU"/>
        </w:rPr>
        <w:t xml:space="preserve">) </w:t>
      </w:r>
      <w:r w:rsidRPr="00601B05">
        <w:rPr>
          <w:rFonts w:ascii="Times New Roman" w:hAnsi="Times New Roman"/>
          <w:b/>
          <w:sz w:val="24"/>
          <w:szCs w:val="24"/>
        </w:rPr>
        <w:t xml:space="preserve">Участникът трябва да разполага със следното минимално техническо оборудване и механизация, както следва: </w:t>
      </w:r>
    </w:p>
    <w:p w:rsidR="00692C0F" w:rsidRPr="000749D1" w:rsidRDefault="00692C0F" w:rsidP="00F07177">
      <w:pPr>
        <w:rPr>
          <w:sz w:val="24"/>
          <w:szCs w:val="24"/>
        </w:rPr>
      </w:pPr>
    </w:p>
    <w:p w:rsidR="00692C0F" w:rsidRPr="000749D1" w:rsidRDefault="00692C0F" w:rsidP="00FC7AE6">
      <w:pPr>
        <w:autoSpaceDE w:val="0"/>
        <w:autoSpaceDN w:val="0"/>
        <w:adjustRightInd w:val="0"/>
        <w:spacing w:line="360" w:lineRule="auto"/>
        <w:ind w:firstLine="1134"/>
        <w:rPr>
          <w:rFonts w:ascii="Times New Roman" w:hAnsi="Times New Roman"/>
          <w:sz w:val="24"/>
          <w:szCs w:val="24"/>
        </w:rPr>
      </w:pPr>
      <w:r w:rsidRPr="000749D1">
        <w:rPr>
          <w:rFonts w:ascii="Times New Roman" w:hAnsi="Times New Roman"/>
          <w:sz w:val="24"/>
          <w:szCs w:val="24"/>
        </w:rPr>
        <w:t>- Колесен багер- товарач с хидравличен чук - 1 бр.;</w:t>
      </w:r>
    </w:p>
    <w:p w:rsidR="00692C0F" w:rsidRPr="000749D1" w:rsidRDefault="00692C0F" w:rsidP="00FC7AE6">
      <w:pPr>
        <w:autoSpaceDE w:val="0"/>
        <w:autoSpaceDN w:val="0"/>
        <w:adjustRightInd w:val="0"/>
        <w:spacing w:line="360" w:lineRule="auto"/>
        <w:ind w:firstLine="1134"/>
        <w:rPr>
          <w:rFonts w:ascii="Times New Roman" w:hAnsi="Times New Roman"/>
          <w:sz w:val="24"/>
          <w:szCs w:val="24"/>
        </w:rPr>
      </w:pPr>
      <w:r w:rsidRPr="000749D1">
        <w:rPr>
          <w:rFonts w:ascii="Times New Roman" w:hAnsi="Times New Roman"/>
          <w:sz w:val="24"/>
          <w:szCs w:val="24"/>
        </w:rPr>
        <w:t>- Самосвали – 2 бр.;</w:t>
      </w:r>
    </w:p>
    <w:p w:rsidR="00692C0F" w:rsidRPr="000749D1" w:rsidRDefault="00692C0F" w:rsidP="00FC7AE6">
      <w:pPr>
        <w:autoSpaceDE w:val="0"/>
        <w:autoSpaceDN w:val="0"/>
        <w:adjustRightInd w:val="0"/>
        <w:spacing w:line="360" w:lineRule="auto"/>
        <w:ind w:firstLine="1134"/>
        <w:rPr>
          <w:rFonts w:ascii="Times New Roman" w:hAnsi="Times New Roman"/>
          <w:sz w:val="24"/>
          <w:szCs w:val="24"/>
        </w:rPr>
      </w:pPr>
      <w:r w:rsidRPr="000749D1">
        <w:rPr>
          <w:rFonts w:ascii="Times New Roman" w:hAnsi="Times New Roman"/>
          <w:sz w:val="24"/>
          <w:szCs w:val="24"/>
        </w:rPr>
        <w:t>- Ръчна трамбовка – 1 бр.;</w:t>
      </w:r>
    </w:p>
    <w:p w:rsidR="00692C0F" w:rsidRPr="000749D1" w:rsidRDefault="00692C0F" w:rsidP="00FC7AE6">
      <w:pPr>
        <w:autoSpaceDE w:val="0"/>
        <w:autoSpaceDN w:val="0"/>
        <w:adjustRightInd w:val="0"/>
        <w:spacing w:line="360" w:lineRule="auto"/>
        <w:ind w:firstLine="1134"/>
        <w:rPr>
          <w:rFonts w:ascii="Times New Roman" w:hAnsi="Times New Roman"/>
          <w:sz w:val="24"/>
          <w:szCs w:val="24"/>
        </w:rPr>
      </w:pPr>
      <w:r w:rsidRPr="000749D1">
        <w:rPr>
          <w:rFonts w:ascii="Times New Roman" w:hAnsi="Times New Roman"/>
          <w:sz w:val="24"/>
          <w:szCs w:val="24"/>
        </w:rPr>
        <w:t>- Асфалторезачка – 1 бр.;</w:t>
      </w:r>
    </w:p>
    <w:p w:rsidR="00692C0F" w:rsidRPr="000749D1" w:rsidRDefault="00692C0F" w:rsidP="00FC7AE6">
      <w:pPr>
        <w:autoSpaceDE w:val="0"/>
        <w:autoSpaceDN w:val="0"/>
        <w:adjustRightInd w:val="0"/>
        <w:spacing w:line="360" w:lineRule="auto"/>
        <w:ind w:firstLine="1134"/>
        <w:rPr>
          <w:rFonts w:ascii="Times New Roman" w:hAnsi="Times New Roman"/>
          <w:sz w:val="24"/>
          <w:szCs w:val="24"/>
        </w:rPr>
      </w:pPr>
      <w:r w:rsidRPr="000749D1">
        <w:rPr>
          <w:rFonts w:ascii="Times New Roman" w:hAnsi="Times New Roman"/>
          <w:sz w:val="24"/>
          <w:szCs w:val="24"/>
        </w:rPr>
        <w:t>- Къртач - пневматичен – 1 бр.;</w:t>
      </w:r>
    </w:p>
    <w:p w:rsidR="00692C0F" w:rsidRPr="000749D1" w:rsidRDefault="00692C0F" w:rsidP="00FC7AE6">
      <w:pPr>
        <w:autoSpaceDE w:val="0"/>
        <w:autoSpaceDN w:val="0"/>
        <w:adjustRightInd w:val="0"/>
        <w:spacing w:line="360" w:lineRule="auto"/>
        <w:ind w:firstLine="1134"/>
        <w:rPr>
          <w:rFonts w:ascii="Times New Roman" w:hAnsi="Times New Roman"/>
          <w:sz w:val="24"/>
          <w:szCs w:val="24"/>
        </w:rPr>
      </w:pPr>
      <w:r w:rsidRPr="000749D1">
        <w:rPr>
          <w:rFonts w:ascii="Times New Roman" w:hAnsi="Times New Roman"/>
          <w:sz w:val="24"/>
          <w:szCs w:val="24"/>
        </w:rPr>
        <w:t>- Електрически Агрегат – 1 бр.;</w:t>
      </w:r>
    </w:p>
    <w:p w:rsidR="00692C0F" w:rsidRPr="00DB68C9" w:rsidRDefault="00692C0F" w:rsidP="002E493C">
      <w:pPr>
        <w:pStyle w:val="Heading5"/>
        <w:numPr>
          <w:ilvl w:val="0"/>
          <w:numId w:val="0"/>
        </w:numPr>
        <w:spacing w:after="120" w:line="240" w:lineRule="auto"/>
        <w:ind w:firstLine="284"/>
        <w:rPr>
          <w:rFonts w:ascii="Times New Roman" w:hAnsi="Times New Roman"/>
          <w:color w:val="auto"/>
          <w:sz w:val="24"/>
          <w:szCs w:val="24"/>
        </w:rPr>
      </w:pPr>
      <w:r w:rsidRPr="00DB68C9">
        <w:rPr>
          <w:rFonts w:ascii="Times New Roman" w:hAnsi="Times New Roman"/>
          <w:sz w:val="24"/>
          <w:szCs w:val="24"/>
          <w:shd w:val="clear" w:color="auto" w:fill="FFFFFF"/>
        </w:rPr>
        <w:t xml:space="preserve">При подаване на оферта, съответствието с изискването се декларира в </w:t>
      </w:r>
      <w:r w:rsidRPr="00DB68C9">
        <w:rPr>
          <w:rFonts w:ascii="Times New Roman" w:hAnsi="Times New Roman"/>
          <w:i/>
          <w:sz w:val="24"/>
          <w:szCs w:val="24"/>
          <w:shd w:val="clear" w:color="auto" w:fill="FFFFFF"/>
        </w:rPr>
        <w:t>еЕЕДОП (Част IV „Критерии за подбор”, Раздел В „Технически и професионални способности”)</w:t>
      </w:r>
      <w:r w:rsidRPr="00DB68C9">
        <w:rPr>
          <w:rFonts w:ascii="Times New Roman" w:hAnsi="Times New Roman"/>
          <w:sz w:val="24"/>
          <w:szCs w:val="24"/>
          <w:shd w:val="clear" w:color="auto" w:fill="FFFFFF"/>
        </w:rPr>
        <w:t>. В случаите по чл. 67, ал. 5 и ал. 6 от ЗОП изискването се доказва със 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услуга.</w:t>
      </w:r>
    </w:p>
    <w:p w:rsidR="00692C0F" w:rsidRPr="00DB68C9" w:rsidRDefault="00692C0F" w:rsidP="002E493C">
      <w:pPr>
        <w:pStyle w:val="Heading6"/>
        <w:numPr>
          <w:ilvl w:val="0"/>
          <w:numId w:val="0"/>
        </w:numPr>
        <w:spacing w:after="120"/>
        <w:ind w:firstLine="284"/>
        <w:rPr>
          <w:rFonts w:ascii="Times New Roman" w:hAnsi="Times New Roman"/>
          <w:sz w:val="24"/>
          <w:szCs w:val="24"/>
          <w:shd w:val="clear" w:color="auto" w:fill="FFFFFF"/>
        </w:rPr>
      </w:pPr>
      <w:r w:rsidRPr="00DB68C9">
        <w:rPr>
          <w:rFonts w:ascii="Times New Roman" w:hAnsi="Times New Roman"/>
          <w:iCs w:val="0"/>
          <w:sz w:val="24"/>
          <w:szCs w:val="24"/>
          <w:shd w:val="clear" w:color="auto" w:fill="FFFFFF"/>
        </w:rPr>
        <w:t>При участие на обединения, които не са юридически лица, съответствието с минималните изисквания се доказва от обединението участник, а не от всяко от лицата, включени в него</w:t>
      </w:r>
      <w:r w:rsidRPr="00DB68C9">
        <w:rPr>
          <w:rFonts w:ascii="Times New Roman" w:hAnsi="Times New Roman"/>
          <w:sz w:val="24"/>
          <w:szCs w:val="24"/>
        </w:rPr>
        <w:t>.</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91254F" w:rsidRDefault="00692C0F" w:rsidP="00556A3A">
      <w:pPr>
        <w:pStyle w:val="Heading5"/>
        <w:numPr>
          <w:ilvl w:val="0"/>
          <w:numId w:val="16"/>
        </w:numPr>
        <w:spacing w:after="120" w:line="240" w:lineRule="auto"/>
        <w:ind w:left="0" w:firstLine="284"/>
        <w:rPr>
          <w:rFonts w:ascii="Times New Roman" w:hAnsi="Times New Roman"/>
          <w:spacing w:val="-1"/>
          <w:sz w:val="24"/>
          <w:szCs w:val="24"/>
        </w:rPr>
      </w:pPr>
      <w:r w:rsidRPr="00601B05">
        <w:rPr>
          <w:rFonts w:ascii="Times New Roman" w:hAnsi="Times New Roman"/>
          <w:b/>
          <w:spacing w:val="7"/>
          <w:sz w:val="24"/>
          <w:szCs w:val="24"/>
        </w:rPr>
        <w:t>Участникът следва да има внедрена система за управление на качеството,</w:t>
      </w:r>
      <w:r w:rsidRPr="0091254F">
        <w:rPr>
          <w:rFonts w:ascii="Times New Roman" w:hAnsi="Times New Roman"/>
          <w:spacing w:val="7"/>
          <w:sz w:val="24"/>
          <w:szCs w:val="24"/>
        </w:rPr>
        <w:t xml:space="preserve"> </w:t>
      </w:r>
      <w:r w:rsidRPr="0091254F">
        <w:rPr>
          <w:rFonts w:ascii="Times New Roman" w:hAnsi="Times New Roman"/>
          <w:spacing w:val="1"/>
          <w:sz w:val="24"/>
          <w:szCs w:val="24"/>
        </w:rPr>
        <w:t xml:space="preserve">сертифицирана </w:t>
      </w:r>
      <w:r w:rsidRPr="0091254F">
        <w:rPr>
          <w:rFonts w:ascii="Times New Roman" w:hAnsi="Times New Roman"/>
          <w:sz w:val="24"/>
          <w:szCs w:val="24"/>
        </w:rPr>
        <w:t>в областта на строителството по следните стандарти: EN ISO 9001:2008 или EN ISO 9001:2015 или еквивалентни – Система за управление на качеството за дейностите в областта на строително-ремонтни и/или строително-монтажни работи или еквивалентни;</w:t>
      </w:r>
      <w:r w:rsidRPr="0091254F">
        <w:rPr>
          <w:rFonts w:ascii="Times New Roman" w:hAnsi="Times New Roman"/>
          <w:spacing w:val="-1"/>
          <w:sz w:val="24"/>
          <w:szCs w:val="24"/>
        </w:rPr>
        <w:t>.</w:t>
      </w:r>
    </w:p>
    <w:p w:rsidR="00692C0F" w:rsidRPr="00DB68C9" w:rsidRDefault="00692C0F" w:rsidP="002E493C">
      <w:pPr>
        <w:spacing w:before="120" w:after="120" w:line="240" w:lineRule="auto"/>
        <w:ind w:firstLine="284"/>
        <w:jc w:val="both"/>
        <w:rPr>
          <w:rFonts w:ascii="Times New Roman" w:hAnsi="Times New Roman"/>
          <w:color w:val="000000"/>
          <w:sz w:val="24"/>
          <w:szCs w:val="24"/>
        </w:rPr>
      </w:pPr>
      <w:r w:rsidRPr="00DB68C9">
        <w:rPr>
          <w:rFonts w:ascii="Times New Roman" w:hAnsi="Times New Roman"/>
          <w:color w:val="000000"/>
          <w:sz w:val="24"/>
          <w:szCs w:val="24"/>
        </w:rPr>
        <w:t>Възложителят ще приеме и други еквивалентни сертификати, издадени от органи, установени в други държави членки, както и други доказателства за еквивалентни мерки за осигуряване на качеството или за опазване на околната среда.</w:t>
      </w:r>
    </w:p>
    <w:p w:rsidR="00692C0F" w:rsidRPr="00DB68C9" w:rsidRDefault="00692C0F" w:rsidP="002E493C">
      <w:pPr>
        <w:spacing w:before="120" w:after="120" w:line="240" w:lineRule="auto"/>
        <w:ind w:firstLine="284"/>
        <w:jc w:val="both"/>
        <w:rPr>
          <w:rFonts w:ascii="Times New Roman" w:hAnsi="Times New Roman"/>
          <w:color w:val="000000"/>
          <w:sz w:val="24"/>
          <w:szCs w:val="24"/>
        </w:rPr>
      </w:pPr>
      <w:r w:rsidRPr="00DB68C9">
        <w:rPr>
          <w:rFonts w:ascii="Times New Roman" w:hAnsi="Times New Roman"/>
          <w:color w:val="000000"/>
          <w:sz w:val="24"/>
          <w:szCs w:val="24"/>
        </w:rPr>
        <w:t xml:space="preserve">При подаване на оферта, съответствието с изискването се декларира в </w:t>
      </w:r>
      <w:r w:rsidRPr="00DB68C9">
        <w:rPr>
          <w:rFonts w:ascii="Times New Roman" w:hAnsi="Times New Roman"/>
          <w:i/>
          <w:color w:val="000000"/>
          <w:sz w:val="24"/>
          <w:szCs w:val="24"/>
        </w:rPr>
        <w:t>еЕЕДОП (Част IV „Критерии за подбор”, Раздел Г „Стандарти за осигуряване на качеството и стандарти за екологично управление”)</w:t>
      </w:r>
      <w:r w:rsidRPr="00DB68C9">
        <w:rPr>
          <w:rFonts w:ascii="Times New Roman" w:hAnsi="Times New Roman"/>
          <w:color w:val="000000"/>
          <w:sz w:val="24"/>
          <w:szCs w:val="24"/>
        </w:rPr>
        <w:t xml:space="preserve"> като се описва стандарта, неговата валидност и издалата го организация. В случаите по чл. 67, ал. 5 и ал. 6 от ЗОП изискването се доказва с представяне на копие на сертификат, издаден от независимо лице, което е акредитирано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 на изискването за признаване съгласно чл. 5а, ал. 2 от Закона за националната акредитация на органи за оценяване на съответствието. Приема се и еквивалентен сертификат, издаден от орган, установен в друга държава членка, както и други доказателства за еквивалентни мерки за осигуряване на качеството, когато участникът не е имал достъп до такъв сертификат или е нямал възможност да го получи в съответните срокове по независещи от него причини.</w:t>
      </w:r>
    </w:p>
    <w:p w:rsidR="00692C0F" w:rsidRPr="00DB68C9" w:rsidRDefault="00692C0F" w:rsidP="002E493C">
      <w:pPr>
        <w:spacing w:before="120" w:after="120" w:line="240" w:lineRule="auto"/>
        <w:ind w:firstLine="284"/>
        <w:jc w:val="both"/>
        <w:rPr>
          <w:rFonts w:ascii="Times New Roman" w:hAnsi="Times New Roman"/>
          <w:i/>
          <w:color w:val="000000"/>
          <w:sz w:val="24"/>
          <w:szCs w:val="24"/>
        </w:rPr>
      </w:pPr>
      <w:r w:rsidRPr="00DB68C9">
        <w:rPr>
          <w:rFonts w:ascii="Times New Roman" w:hAnsi="Times New Roman"/>
          <w:i/>
          <w:color w:val="000000"/>
          <w:sz w:val="24"/>
          <w:szCs w:val="24"/>
        </w:rPr>
        <w:t>Забележка:</w:t>
      </w:r>
    </w:p>
    <w:p w:rsidR="00692C0F" w:rsidRPr="00DB68C9" w:rsidRDefault="00692C0F" w:rsidP="002E493C">
      <w:pPr>
        <w:spacing w:before="120" w:after="120" w:line="240" w:lineRule="auto"/>
        <w:ind w:firstLine="284"/>
        <w:jc w:val="both"/>
        <w:rPr>
          <w:rFonts w:ascii="Times New Roman" w:hAnsi="Times New Roman"/>
          <w:color w:val="000000"/>
          <w:sz w:val="24"/>
          <w:szCs w:val="24"/>
        </w:rPr>
      </w:pPr>
      <w:r w:rsidRPr="00DB68C9">
        <w:rPr>
          <w:rFonts w:ascii="Times New Roman" w:hAnsi="Times New Roman"/>
          <w:color w:val="000000"/>
          <w:sz w:val="24"/>
          <w:szCs w:val="24"/>
        </w:rPr>
        <w:t xml:space="preserve">При участие на обединения, които не са юридически лица, съответствието с горепосочените критерии за подбор се доказва от обединението участник, а не от всяко от лицата, включени в него, с изключение на съответната регистрация или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692C0F" w:rsidRPr="00DB68C9" w:rsidRDefault="00692C0F" w:rsidP="002E493C">
      <w:pPr>
        <w:spacing w:before="120" w:after="120" w:line="240" w:lineRule="auto"/>
        <w:ind w:firstLine="284"/>
        <w:jc w:val="both"/>
        <w:rPr>
          <w:rFonts w:ascii="Times New Roman" w:hAnsi="Times New Roman"/>
          <w:color w:val="000000"/>
          <w:sz w:val="24"/>
          <w:szCs w:val="24"/>
        </w:rPr>
      </w:pPr>
      <w:r w:rsidRPr="00DB68C9">
        <w:rPr>
          <w:rFonts w:ascii="Times New Roman" w:hAnsi="Times New Roman"/>
          <w:color w:val="000000"/>
          <w:sz w:val="24"/>
          <w:szCs w:val="24"/>
        </w:rPr>
        <w:t>В случай, че участникът ще ползва подизпълнител/и, същият следва да посочи в офертата си подизпълнителя/ите и дела от поръчката, който ще му/им възложи. В този случай той трябва да представи доказателство за поетите от подизпълнителя/ите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692C0F" w:rsidRPr="00DB68C9" w:rsidRDefault="00692C0F" w:rsidP="002E493C">
      <w:pPr>
        <w:spacing w:before="120" w:after="120" w:line="240" w:lineRule="auto"/>
        <w:ind w:firstLine="284"/>
        <w:jc w:val="both"/>
        <w:rPr>
          <w:rFonts w:ascii="Times New Roman" w:hAnsi="Times New Roman"/>
          <w:color w:val="000000"/>
          <w:sz w:val="24"/>
          <w:szCs w:val="24"/>
        </w:rPr>
      </w:pPr>
      <w:r w:rsidRPr="00DB68C9">
        <w:rPr>
          <w:rFonts w:ascii="Times New Roman" w:hAnsi="Times New Roman"/>
          <w:color w:val="000000"/>
          <w:sz w:val="24"/>
          <w:szCs w:val="24"/>
        </w:rPr>
        <w:t>Участниците в процедурата могат да се позоват на капацитета на трети лица, независимо от правната връзка между тях, по отношение на критериите, свързани с техническите способности.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5"/>
        <w:numPr>
          <w:ilvl w:val="0"/>
          <w:numId w:val="0"/>
        </w:numPr>
        <w:spacing w:after="120" w:line="240" w:lineRule="auto"/>
        <w:ind w:firstLine="284"/>
        <w:rPr>
          <w:rFonts w:ascii="Times New Roman" w:hAnsi="Times New Roman"/>
          <w:b/>
          <w:sz w:val="24"/>
          <w:szCs w:val="24"/>
        </w:rPr>
      </w:pPr>
      <w:r w:rsidRPr="00DB68C9">
        <w:rPr>
          <w:rFonts w:ascii="Times New Roman" w:hAnsi="Times New Roman"/>
          <w:b/>
          <w:sz w:val="24"/>
          <w:szCs w:val="24"/>
        </w:rPr>
        <w:t>III-IV.</w:t>
      </w:r>
      <w:r w:rsidRPr="00DB68C9">
        <w:rPr>
          <w:rFonts w:ascii="Times New Roman" w:hAnsi="Times New Roman"/>
          <w:b/>
          <w:sz w:val="24"/>
          <w:szCs w:val="24"/>
        </w:rPr>
        <w:tab/>
        <w:t xml:space="preserve"> ИЗПОЛЗВАНЕ КАПАЦИТЕТА НА ТРЕТИ ЛИЦА. ПОДИЗПЪЛНИТЕЛИ</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r w:rsidRPr="00DB68C9">
        <w:rPr>
          <w:rStyle w:val="FootnoteReference"/>
          <w:rFonts w:ascii="Times New Roman" w:hAnsi="Times New Roman"/>
          <w:sz w:val="24"/>
          <w:szCs w:val="24"/>
        </w:rPr>
        <w:footnoteReference w:id="2"/>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Възложителят изисква от участника да замени посоченото от него трето лице, ако то не отговаря на някое от тези условия.</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В съответствие с чл. 65, ал. 6 от ЗОП Възложителят </w:t>
      </w:r>
      <w:r w:rsidRPr="00DB68C9">
        <w:rPr>
          <w:rFonts w:ascii="Times New Roman" w:hAnsi="Times New Roman"/>
          <w:b/>
          <w:sz w:val="24"/>
          <w:szCs w:val="24"/>
        </w:rPr>
        <w:t>поставя изискване за солидарна отговорност за изпълнението на поръчката</w:t>
      </w:r>
      <w:r w:rsidRPr="00DB68C9">
        <w:rPr>
          <w:rFonts w:ascii="Times New Roman" w:hAnsi="Times New Roman"/>
          <w:sz w:val="24"/>
          <w:szCs w:val="24"/>
        </w:rPr>
        <w:t xml:space="preserve"> от участника и третото лице, чийто капацитет се използва за доказване на съответствие с критериите, свързани с икономическото и финансовото състояние. При сключване на договора за обществена поръчка между Възложителят и участника, избран за изпълнител, същият се подписва и от горепосоченото трето лице в качеството му на поръчител по смисъла на чл. 138 – 148 от Закона за задълженията и договорите (ЗЗД).</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За удостоверяване на тези обстоятелства за всеки от подизпълнителите се подава отделен еЕЕДОП. </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Лице, което е дало съгласие да бъде подизпълнител на един участник, не може да бъде обявявано за подизпълнител в офертата на друг участник в същата процедура, както и да подава самостоятелно оферта.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След сключване на договора за възлагане на обществената поръчка замяна или включване на подизпълнител се осъществява само при условията на чл. 65, ал. 11 и 12 от ЗОП.</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78" w:name="_Toc22547504"/>
      <w:r w:rsidRPr="00DB68C9">
        <w:rPr>
          <w:rFonts w:ascii="Times New Roman" w:hAnsi="Times New Roman" w:cs="Times New Roman"/>
          <w:sz w:val="24"/>
          <w:szCs w:val="24"/>
        </w:rPr>
        <w:t>Раздел IV</w:t>
      </w:r>
      <w:bookmarkEnd w:id="78"/>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79" w:name="_Toc22547505"/>
      <w:r w:rsidRPr="00DB68C9">
        <w:rPr>
          <w:rFonts w:ascii="Times New Roman" w:hAnsi="Times New Roman" w:cs="Times New Roman"/>
          <w:sz w:val="24"/>
          <w:szCs w:val="24"/>
        </w:rPr>
        <w:t>ДЕКЛАРИРАНЕ И ДОКАЗВАНЕ НА ЛИЧНОТО СЪСТОЯНИЕ И</w:t>
      </w:r>
      <w:bookmarkEnd w:id="79"/>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80" w:name="_Toc22547506"/>
      <w:r w:rsidRPr="00DB68C9">
        <w:rPr>
          <w:rFonts w:ascii="Times New Roman" w:hAnsi="Times New Roman" w:cs="Times New Roman"/>
          <w:sz w:val="24"/>
          <w:szCs w:val="24"/>
        </w:rPr>
        <w:t>СЪОТВЕТСТВИЕТО С КРИТЕРИИТЕ ЗА ПОДБОР</w:t>
      </w:r>
      <w:bookmarkEnd w:id="80"/>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В съответствие с чл. 67 ал. 1 от ЗОП при подаване на оферта участникът декларира липсата на основанията за отстраняване и съответствие с критериите за подбор чрез подаване на </w:t>
      </w:r>
      <w:r w:rsidRPr="00DB68C9">
        <w:rPr>
          <w:rFonts w:ascii="Times New Roman" w:hAnsi="Times New Roman"/>
          <w:b/>
          <w:sz w:val="24"/>
          <w:szCs w:val="24"/>
        </w:rPr>
        <w:t>Единният европейски документ за обществени поръчки в електронен вид по образец, утвърден с акт на Европейската комисия. В тази връзка еЕЕДОП следва да бъде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r w:rsidRPr="00DB68C9">
        <w:rPr>
          <w:rFonts w:ascii="Times New Roman" w:hAnsi="Times New Roman"/>
          <w:sz w:val="24"/>
          <w:szCs w:val="24"/>
        </w:rPr>
        <w:t>.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b/>
          <w:i/>
          <w:sz w:val="24"/>
          <w:szCs w:val="24"/>
          <w:u w:val="single"/>
        </w:rPr>
        <w:t>Важно!!!</w:t>
      </w:r>
      <w:r w:rsidRPr="00DB68C9">
        <w:rPr>
          <w:rFonts w:ascii="Times New Roman" w:hAnsi="Times New Roman"/>
          <w:sz w:val="24"/>
          <w:szCs w:val="24"/>
        </w:rPr>
        <w:t>Съгласно чл. 67, ал. 4 от ЗОП (</w:t>
      </w:r>
      <w:r w:rsidRPr="00DB68C9">
        <w:rPr>
          <w:rFonts w:ascii="Times New Roman" w:hAnsi="Times New Roman"/>
          <w:i/>
          <w:sz w:val="24"/>
          <w:szCs w:val="24"/>
        </w:rPr>
        <w:t>в сила от 01.04.2018 г.</w:t>
      </w:r>
      <w:r w:rsidRPr="00DB68C9">
        <w:rPr>
          <w:rFonts w:ascii="Times New Roman" w:hAnsi="Times New Roman"/>
          <w:sz w:val="24"/>
          <w:szCs w:val="24"/>
        </w:rPr>
        <w:t>), в офертите, подадени след 01.04.2018 г., Единният европейски документ за обществени поръчки се предоставя в електронен вид по образец, утвърден с акт на Европейската комисия. В тази връзка еЕЕДОП следва да бъде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r w:rsidRPr="00DB68C9">
        <w:rPr>
          <w:rFonts w:ascii="Times New Roman" w:hAnsi="Times New Roman"/>
          <w:sz w:val="24"/>
          <w:szCs w:val="24"/>
          <w:vertAlign w:val="superscript"/>
        </w:rPr>
        <w:footnoteReference w:id="3"/>
      </w:r>
    </w:p>
    <w:p w:rsidR="00692C0F" w:rsidRPr="00B51547" w:rsidRDefault="00692C0F" w:rsidP="00C51626">
      <w:pPr>
        <w:spacing w:after="0"/>
        <w:ind w:firstLine="567"/>
        <w:rPr>
          <w:szCs w:val="24"/>
        </w:rPr>
      </w:pPr>
      <w:r w:rsidRPr="008F4AE7">
        <w:rPr>
          <w:rFonts w:ascii="Times New Roman" w:hAnsi="Times New Roman"/>
          <w:iCs/>
          <w:color w:val="000000"/>
          <w:sz w:val="24"/>
          <w:szCs w:val="24"/>
        </w:rPr>
        <w:t>Електронната връзка към системата за е</w:t>
      </w:r>
      <w:r w:rsidRPr="00414CDE">
        <w:rPr>
          <w:rFonts w:ascii="Times New Roman" w:hAnsi="Times New Roman"/>
          <w:iCs/>
          <w:color w:val="000000"/>
          <w:sz w:val="24"/>
          <w:szCs w:val="24"/>
          <w:lang w:val="ru-RU"/>
        </w:rPr>
        <w:t>-</w:t>
      </w:r>
      <w:r>
        <w:rPr>
          <w:rFonts w:ascii="Times New Roman" w:hAnsi="Times New Roman"/>
          <w:iCs/>
          <w:color w:val="000000"/>
          <w:sz w:val="24"/>
          <w:szCs w:val="24"/>
        </w:rPr>
        <w:t>ЕЕДОП на АОП</w:t>
      </w:r>
      <w:r w:rsidRPr="008F4AE7">
        <w:rPr>
          <w:rFonts w:ascii="Times New Roman" w:hAnsi="Times New Roman"/>
          <w:iCs/>
          <w:color w:val="000000"/>
          <w:sz w:val="24"/>
          <w:szCs w:val="24"/>
        </w:rPr>
        <w:t xml:space="preserve">, където участниците могат да заредят и попълнят създаденият образец на е-ЕЕДОП, който са изтеглили от профила на купувача на възложителя </w:t>
      </w:r>
      <w:r w:rsidRPr="008F4AE7">
        <w:rPr>
          <w:rFonts w:ascii="Times New Roman" w:hAnsi="Times New Roman"/>
          <w:iCs/>
          <w:color w:val="000000"/>
          <w:sz w:val="24"/>
          <w:szCs w:val="24"/>
          <w:lang w:val="en-US"/>
        </w:rPr>
        <w:t>e</w:t>
      </w:r>
      <w:r w:rsidRPr="008F4AE7">
        <w:rPr>
          <w:rFonts w:ascii="Times New Roman" w:hAnsi="Times New Roman"/>
          <w:iCs/>
          <w:color w:val="000000"/>
          <w:sz w:val="24"/>
          <w:szCs w:val="24"/>
        </w:rPr>
        <w:t>:</w:t>
      </w:r>
      <w:r w:rsidRPr="00B51547">
        <w:t xml:space="preserve"> </w:t>
      </w:r>
      <w:hyperlink r:id="rId10" w:history="1">
        <w:r w:rsidRPr="006305B3">
          <w:rPr>
            <w:rStyle w:val="Hyperlink"/>
          </w:rPr>
          <w:t>https://espd.eop.bg/espd-web/filter?lang=bg</w:t>
        </w:r>
      </w:hyperlink>
      <w:r>
        <w:t xml:space="preserve"> </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Указание за подготовка на еЕЕДОП:</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1)</w:t>
      </w:r>
      <w:r>
        <w:rPr>
          <w:rFonts w:ascii="Times New Roman" w:hAnsi="Times New Roman"/>
          <w:sz w:val="24"/>
          <w:szCs w:val="24"/>
        </w:rPr>
        <w:t xml:space="preserve"> </w:t>
      </w:r>
      <w:r w:rsidRPr="00DB68C9">
        <w:rPr>
          <w:rFonts w:ascii="Times New Roman" w:hAnsi="Times New Roman"/>
          <w:sz w:val="24"/>
          <w:szCs w:val="24"/>
        </w:rPr>
        <w:t>При подаване на оферта участникът декларира липсата на основанията за отстраняване и съответствие с критериите за подбор чрез представяне на еЕЕДОП.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еЕЕДОП, който съдържа информацията по т. 1).</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3) Участниците могат да използват еЕЕДОП,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Участниците могат да използват възможността, когато е осигурен пряк и неограничен достъп по електронен път до вече изготвен и подписан електронно еЕЕДОП. В тези случаи към документите за подбор вместо еЕЕДОП се представя декларация, с която се потвърждава актуалността на данните и автентичността на подписите в публикувания еЕЕДОП, и се посочва адресът, на който е осигурен достъп до документа.</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4) Лицата по чл. 54, ал. 2 и чл. 55, ал. 3 от ЗОП са:</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4.1) лицата, които представляват участника;</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4.2) лицата, които са членове на управителни и надзорни органи на участника;</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 Лицата по т. 4.1) и 4.2) са, както следва:</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5.1) при събирателно дружество - лицата по чл. 84. ал. 1 и чл. 89, ал. 1 от Търговския закон;</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5.2) при командитно дружество- неограничено отговорните съдружници по чл. 105 от Търговския закон;</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5.3) 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5.4) при акционерно дружество - лицата по чл. 241, ал. 1, чл. 242, ал. 1 и чл. 244, ал. 1 от Търговския закон;</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5.5) при командитно дружество с акции - лицата по чл. 256 във връзка с чл. 244. ал. 1 от Търговския закон;</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5.6) при едноличен търговец - физическото лице - търговец;</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5.8) в случаите по т. 5.1) –т. 5.7) - и прокуристите, когато има такива;</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5.9) в останалите случаи, включително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6) В случаите по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 xml:space="preserve">7) Когато изискванията по </w:t>
      </w:r>
      <w:hyperlink r:id="rId11" w:anchor="чл54_ал1_т1');" w:history="1">
        <w:r w:rsidRPr="00DB68C9">
          <w:rPr>
            <w:rFonts w:ascii="Times New Roman" w:hAnsi="Times New Roman"/>
            <w:sz w:val="24"/>
            <w:szCs w:val="24"/>
          </w:rPr>
          <w:t>чл. 54, ал. 1, т. 1</w:t>
        </w:r>
      </w:hyperlink>
      <w:r w:rsidRPr="00DB68C9">
        <w:rPr>
          <w:rFonts w:ascii="Times New Roman" w:hAnsi="Times New Roman"/>
          <w:sz w:val="24"/>
          <w:szCs w:val="24"/>
        </w:rPr>
        <w:t xml:space="preserve">, </w:t>
      </w:r>
      <w:hyperlink r:id="rId12" w:anchor="чл54_ал1_т2');" w:history="1">
        <w:r w:rsidRPr="00DB68C9">
          <w:rPr>
            <w:rFonts w:ascii="Times New Roman" w:hAnsi="Times New Roman"/>
            <w:sz w:val="24"/>
            <w:szCs w:val="24"/>
          </w:rPr>
          <w:t>2</w:t>
        </w:r>
      </w:hyperlink>
      <w:r w:rsidRPr="00DB68C9">
        <w:rPr>
          <w:rFonts w:ascii="Times New Roman" w:hAnsi="Times New Roman"/>
          <w:sz w:val="24"/>
          <w:szCs w:val="24"/>
        </w:rPr>
        <w:t xml:space="preserve"> и </w:t>
      </w:r>
      <w:hyperlink r:id="rId13" w:anchor="чл54_ал1_т7');" w:history="1">
        <w:r w:rsidRPr="00DB68C9">
          <w:rPr>
            <w:rFonts w:ascii="Times New Roman" w:hAnsi="Times New Roman"/>
            <w:sz w:val="24"/>
            <w:szCs w:val="24"/>
          </w:rPr>
          <w:t>7</w:t>
        </w:r>
      </w:hyperlink>
      <w:r w:rsidRPr="00DB68C9">
        <w:rPr>
          <w:rFonts w:ascii="Times New Roman" w:hAnsi="Times New Roman"/>
          <w:sz w:val="24"/>
          <w:szCs w:val="24"/>
        </w:rPr>
        <w:t xml:space="preserve"> и </w:t>
      </w:r>
      <w:hyperlink r:id="rId14" w:anchor="чл55_ал1_т5');" w:history="1">
        <w:r w:rsidRPr="00DB68C9">
          <w:rPr>
            <w:rFonts w:ascii="Times New Roman" w:hAnsi="Times New Roman"/>
            <w:sz w:val="24"/>
            <w:szCs w:val="24"/>
          </w:rPr>
          <w:t>чл. 55, ал. 1, т. 5</w:t>
        </w:r>
      </w:hyperlink>
      <w:r w:rsidRPr="00DB68C9">
        <w:rPr>
          <w:rFonts w:ascii="Times New Roman" w:hAnsi="Times New Roman"/>
          <w:sz w:val="24"/>
          <w:szCs w:val="24"/>
        </w:rPr>
        <w:t xml:space="preserve"> от </w:t>
      </w:r>
      <w:hyperlink r:id="rId15" w:history="1">
        <w:r w:rsidRPr="00DB68C9">
          <w:rPr>
            <w:rFonts w:ascii="Times New Roman" w:hAnsi="Times New Roman"/>
            <w:sz w:val="24"/>
            <w:szCs w:val="24"/>
          </w:rPr>
          <w:t>ЗОП</w:t>
        </w:r>
      </w:hyperlink>
      <w:r w:rsidRPr="00DB68C9">
        <w:rPr>
          <w:rFonts w:ascii="Times New Roman" w:hAnsi="Times New Roman"/>
          <w:sz w:val="24"/>
          <w:szCs w:val="24"/>
        </w:rPr>
        <w:t xml:space="preserve"> се отнасят за повече от едно лице, всички лица подписват един и същ еЕЕДОП.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hyperlink r:id="rId16" w:anchor="чл54_ал1_т1');" w:history="1">
        <w:r w:rsidRPr="00DB68C9">
          <w:rPr>
            <w:rFonts w:ascii="Times New Roman" w:hAnsi="Times New Roman"/>
            <w:sz w:val="24"/>
            <w:szCs w:val="24"/>
          </w:rPr>
          <w:t>чл. 54, ал. 1, т. 1</w:t>
        </w:r>
      </w:hyperlink>
      <w:r w:rsidRPr="00DB68C9">
        <w:rPr>
          <w:rFonts w:ascii="Times New Roman" w:hAnsi="Times New Roman"/>
          <w:sz w:val="24"/>
          <w:szCs w:val="24"/>
        </w:rPr>
        <w:t xml:space="preserve">, </w:t>
      </w:r>
      <w:hyperlink r:id="rId17" w:anchor="чл54_ал1_т2');" w:history="1">
        <w:r w:rsidRPr="00DB68C9">
          <w:rPr>
            <w:rFonts w:ascii="Times New Roman" w:hAnsi="Times New Roman"/>
            <w:sz w:val="24"/>
            <w:szCs w:val="24"/>
          </w:rPr>
          <w:t>2</w:t>
        </w:r>
      </w:hyperlink>
      <w:r w:rsidRPr="00DB68C9">
        <w:rPr>
          <w:rFonts w:ascii="Times New Roman" w:hAnsi="Times New Roman"/>
          <w:sz w:val="24"/>
          <w:szCs w:val="24"/>
        </w:rPr>
        <w:t xml:space="preserve"> и </w:t>
      </w:r>
      <w:hyperlink r:id="rId18" w:anchor="чл54_ал1_т7');" w:history="1">
        <w:r w:rsidRPr="00DB68C9">
          <w:rPr>
            <w:rFonts w:ascii="Times New Roman" w:hAnsi="Times New Roman"/>
            <w:sz w:val="24"/>
            <w:szCs w:val="24"/>
          </w:rPr>
          <w:t>7</w:t>
        </w:r>
      </w:hyperlink>
      <w:r w:rsidRPr="00DB68C9">
        <w:rPr>
          <w:rFonts w:ascii="Times New Roman" w:hAnsi="Times New Roman"/>
          <w:sz w:val="24"/>
          <w:szCs w:val="24"/>
        </w:rPr>
        <w:t xml:space="preserve"> и </w:t>
      </w:r>
      <w:hyperlink r:id="rId19" w:anchor="чл55_ал1_т5');" w:history="1">
        <w:r w:rsidRPr="00DB68C9">
          <w:rPr>
            <w:rFonts w:ascii="Times New Roman" w:hAnsi="Times New Roman"/>
            <w:sz w:val="24"/>
            <w:szCs w:val="24"/>
          </w:rPr>
          <w:t>чл. 55, ал. 1, т. 5</w:t>
        </w:r>
      </w:hyperlink>
      <w:r w:rsidRPr="00DB68C9">
        <w:rPr>
          <w:rFonts w:ascii="Times New Roman" w:hAnsi="Times New Roman"/>
          <w:sz w:val="24"/>
          <w:szCs w:val="24"/>
        </w:rPr>
        <w:t xml:space="preserve"> от </w:t>
      </w:r>
      <w:hyperlink r:id="rId20" w:history="1">
        <w:r w:rsidRPr="00DB68C9">
          <w:rPr>
            <w:rFonts w:ascii="Times New Roman" w:hAnsi="Times New Roman"/>
            <w:sz w:val="24"/>
            <w:szCs w:val="24"/>
          </w:rPr>
          <w:t>ЗОП</w:t>
        </w:r>
      </w:hyperlink>
      <w:r w:rsidRPr="00DB68C9">
        <w:rPr>
          <w:rFonts w:ascii="Times New Roman" w:hAnsi="Times New Roman"/>
          <w:sz w:val="24"/>
          <w:szCs w:val="24"/>
        </w:rPr>
        <w:t xml:space="preserve"> се попълва в отделен еЕЕДОП за всяко лице или за някои от лицата. В случаите по предходното изречение, когато се подава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8) В случаите по т. 7), когато се подава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10) В еЕЕДОП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11) Когато за участник е налице някое от основанията по чл. 54, ал. 1 от ЗОП и чл. 55, ал. 1 от ЗОП и преди подаването на офертата той е предприел мерки за доказване на надеждност по чл. 56 от ЗОП, тези мерки се описват в еЕЕДОП.</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еЕЕДОП.</w:t>
      </w:r>
    </w:p>
    <w:p w:rsidR="00692C0F" w:rsidRPr="00DB68C9" w:rsidRDefault="00692C0F" w:rsidP="002E493C">
      <w:pPr>
        <w:pStyle w:val="Heading5"/>
        <w:numPr>
          <w:ilvl w:val="0"/>
          <w:numId w:val="0"/>
        </w:numPr>
        <w:spacing w:after="120" w:line="240" w:lineRule="auto"/>
        <w:ind w:firstLine="284"/>
        <w:rPr>
          <w:rFonts w:ascii="Times New Roman" w:hAnsi="Times New Roman"/>
          <w:sz w:val="24"/>
          <w:szCs w:val="24"/>
        </w:rPr>
      </w:pPr>
      <w:r w:rsidRPr="00DB68C9">
        <w:rPr>
          <w:rFonts w:ascii="Times New Roman" w:hAnsi="Times New Roman"/>
          <w:sz w:val="24"/>
          <w:szCs w:val="24"/>
        </w:rPr>
        <w:t>По силата на чл. 41, ал. 1 от ППЗОП, когато изискванията за лично състояние по чл. 54, ал. 1, т. 1, 2 и 7 и чл. 55, ал. 1, т. 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ЗОП се попълва в отделен еЕЕДОП за всяко лице или за някои от лицата. В случаите по горното изречение, когато се подава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В съответствие с чл. 62 от ЗОП </w:t>
      </w:r>
      <w:r w:rsidRPr="00DB68C9">
        <w:rPr>
          <w:rFonts w:ascii="Times New Roman" w:hAnsi="Times New Roman"/>
          <w:b/>
          <w:sz w:val="24"/>
          <w:szCs w:val="24"/>
        </w:rPr>
        <w:t>за доказване на икономическото и финансовото състояние, техническите и професионалните способности и минималните изисквания за годност /правоспособност/ за упражняване на професионална дейност на участниците се представят документите, в съответствие с 67, ал. 5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еЕЕДОП, когато това е необходимо за законосъобразното провеждане на процедурата.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81" w:name="_Toc22547507"/>
      <w:r w:rsidRPr="00DB68C9">
        <w:rPr>
          <w:rFonts w:ascii="Times New Roman" w:hAnsi="Times New Roman" w:cs="Times New Roman"/>
          <w:sz w:val="24"/>
          <w:szCs w:val="24"/>
        </w:rPr>
        <w:t>ГЛАВА ТРЕТА</w:t>
      </w:r>
      <w:bookmarkEnd w:id="81"/>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82" w:name="_Toc22547508"/>
      <w:r w:rsidRPr="00DB68C9">
        <w:rPr>
          <w:rFonts w:ascii="Times New Roman" w:hAnsi="Times New Roman" w:cs="Times New Roman"/>
          <w:sz w:val="24"/>
          <w:szCs w:val="24"/>
        </w:rPr>
        <w:t>ОБМЕН НА ИНФОРМАЦИЯ</w:t>
      </w:r>
      <w:bookmarkEnd w:id="82"/>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83" w:name="_Toc22547509"/>
      <w:bookmarkStart w:id="84" w:name="_Toc276669546"/>
      <w:bookmarkStart w:id="85" w:name="_Toc309837124"/>
      <w:bookmarkStart w:id="86" w:name="_Toc448259574"/>
      <w:r w:rsidRPr="00DB68C9">
        <w:rPr>
          <w:rFonts w:ascii="Times New Roman" w:hAnsi="Times New Roman" w:cs="Times New Roman"/>
          <w:sz w:val="24"/>
          <w:szCs w:val="24"/>
        </w:rPr>
        <w:t>Раздел I</w:t>
      </w:r>
      <w:bookmarkEnd w:id="83"/>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87" w:name="_Toc22547510"/>
      <w:r w:rsidRPr="00DB68C9">
        <w:rPr>
          <w:rFonts w:ascii="Times New Roman" w:hAnsi="Times New Roman" w:cs="Times New Roman"/>
          <w:sz w:val="24"/>
          <w:szCs w:val="24"/>
        </w:rPr>
        <w:t>ПОЛУЧАВАНЕ НА ДОКУМЕНТАЦИЯТА ЗА УЧАСТИЕ</w:t>
      </w:r>
      <w:bookmarkEnd w:id="84"/>
      <w:bookmarkEnd w:id="85"/>
      <w:bookmarkEnd w:id="86"/>
      <w:bookmarkEnd w:id="87"/>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Възложителят предлага неограничен и пълен пряк безплатен достъп до документацията за обществената поръчка в профила на купувача на електронната страница на Възложителя: </w:t>
      </w:r>
      <w:hyperlink r:id="rId21" w:history="1">
        <w:r w:rsidRPr="007522AD">
          <w:rPr>
            <w:rFonts w:ascii="Cambria" w:hAnsi="Cambria"/>
            <w:color w:val="0000FF"/>
            <w:u w:val="single"/>
          </w:rPr>
          <w:t>https://www.momchilgrad.bg/bg/otkriti-protzeduri.html</w:t>
        </w:r>
      </w:hyperlink>
      <w:r w:rsidRPr="00DB68C9">
        <w:rPr>
          <w:rFonts w:ascii="Times New Roman" w:hAnsi="Times New Roman"/>
          <w:sz w:val="24"/>
          <w:szCs w:val="24"/>
        </w:rPr>
        <w:t>. Същата може безплатно да се изтегли на посоченият линк до крайния срок за получаване на офертите.</w:t>
      </w: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88" w:name="_Toc22547511"/>
      <w:bookmarkStart w:id="89" w:name="_Toc448259576"/>
      <w:r w:rsidRPr="00DB68C9">
        <w:rPr>
          <w:rFonts w:ascii="Times New Roman" w:hAnsi="Times New Roman" w:cs="Times New Roman"/>
          <w:sz w:val="24"/>
          <w:szCs w:val="24"/>
        </w:rPr>
        <w:t>Раздел II</w:t>
      </w:r>
      <w:bookmarkEnd w:id="88"/>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90" w:name="_Toc22547512"/>
      <w:r w:rsidRPr="00DB68C9">
        <w:rPr>
          <w:rFonts w:ascii="Times New Roman" w:hAnsi="Times New Roman" w:cs="Times New Roman"/>
          <w:sz w:val="24"/>
          <w:szCs w:val="24"/>
        </w:rPr>
        <w:t>РАЗЯСНЕНИЯ</w:t>
      </w:r>
      <w:bookmarkEnd w:id="89"/>
      <w:bookmarkEnd w:id="90"/>
    </w:p>
    <w:p w:rsidR="00692C0F" w:rsidRPr="007522AD" w:rsidRDefault="00692C0F" w:rsidP="007522AD">
      <w:pPr>
        <w:pStyle w:val="Heading5"/>
        <w:numPr>
          <w:ilvl w:val="0"/>
          <w:numId w:val="16"/>
        </w:numPr>
        <w:ind w:left="0" w:firstLine="709"/>
        <w:rPr>
          <w:rFonts w:ascii="Times New Roman" w:hAnsi="Times New Roman"/>
          <w:sz w:val="24"/>
          <w:szCs w:val="24"/>
        </w:rPr>
      </w:pPr>
      <w:r w:rsidRPr="007522AD">
        <w:rPr>
          <w:rFonts w:ascii="Times New Roman" w:hAnsi="Times New Roman"/>
          <w:sz w:val="24"/>
          <w:szCs w:val="24"/>
        </w:rPr>
        <w:t xml:space="preserve">Съгласно чл. 180, ал. 1 от ЗОП всяко заинтересовано лице или участник може да поиска писмено от Възложителя разяснения по условията на обществената поръчка, до 5 (пет) дни преди изтичането на срока за получаване на офертите. </w:t>
      </w:r>
    </w:p>
    <w:p w:rsidR="00692C0F" w:rsidRPr="00DB68C9" w:rsidRDefault="00692C0F" w:rsidP="007522AD">
      <w:pPr>
        <w:pStyle w:val="Heading5"/>
        <w:numPr>
          <w:ilvl w:val="0"/>
          <w:numId w:val="16"/>
        </w:numPr>
        <w:ind w:left="0" w:firstLine="709"/>
        <w:rPr>
          <w:rFonts w:ascii="Times New Roman" w:hAnsi="Times New Roman"/>
          <w:sz w:val="24"/>
          <w:szCs w:val="24"/>
        </w:rPr>
      </w:pPr>
      <w:r w:rsidRPr="007522AD">
        <w:rPr>
          <w:rFonts w:ascii="Times New Roman" w:hAnsi="Times New Roman"/>
          <w:sz w:val="24"/>
          <w:szCs w:val="24"/>
        </w:rPr>
        <w:t xml:space="preserve">Възложителят предоставя разясненията под формата на електронен документ, публикуван в профила на купувача, в 3-дневен срок от получаване на искането. В разясненията не се посочва лицето, направило запитването. Възложителят не предоставя разяснения, ако искането е постъпило след срока по чл. 180, ал. 1 от ЗОП. </w:t>
      </w:r>
      <w:r w:rsidRPr="00DB68C9">
        <w:rPr>
          <w:rFonts w:ascii="Times New Roman" w:hAnsi="Times New Roman"/>
          <w:sz w:val="24"/>
          <w:szCs w:val="24"/>
        </w:rPr>
        <w:t xml:space="preserve"> </w:t>
      </w: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91" w:name="_Toc22547513"/>
      <w:r w:rsidRPr="00DB68C9">
        <w:rPr>
          <w:rFonts w:ascii="Times New Roman" w:hAnsi="Times New Roman" w:cs="Times New Roman"/>
          <w:sz w:val="24"/>
          <w:szCs w:val="24"/>
        </w:rPr>
        <w:t>Раздел III</w:t>
      </w:r>
      <w:bookmarkEnd w:id="91"/>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92" w:name="_Toc22547514"/>
      <w:r w:rsidRPr="00DB68C9">
        <w:rPr>
          <w:rFonts w:ascii="Times New Roman" w:hAnsi="Times New Roman" w:cs="Times New Roman"/>
          <w:sz w:val="24"/>
          <w:szCs w:val="24"/>
        </w:rPr>
        <w:t>ОБМЕН НА ИНФОРМАЦИЯ</w:t>
      </w:r>
      <w:bookmarkEnd w:id="92"/>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Възложителят на обществената поръчка уведомява всеки участник за всяко свое решение в случаите, предвидени в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bookmarkStart w:id="93" w:name="_Ref304213562"/>
      <w:r w:rsidRPr="00DB68C9">
        <w:rPr>
          <w:rFonts w:ascii="Times New Roman" w:hAnsi="Times New Roman"/>
          <w:sz w:val="24"/>
          <w:szCs w:val="24"/>
        </w:rPr>
        <w:t>Обменът на информация между Възложителя и заинтересованите лица/участниците е в писмен вид, на български език и се извършва чрез:</w:t>
      </w:r>
      <w:bookmarkEnd w:id="93"/>
    </w:p>
    <w:p w:rsidR="00692C0F" w:rsidRPr="00DB68C9" w:rsidRDefault="00692C0F" w:rsidP="00123B12">
      <w:pPr>
        <w:pStyle w:val="Heading6"/>
        <w:numPr>
          <w:ilvl w:val="0"/>
          <w:numId w:val="20"/>
        </w:numPr>
        <w:spacing w:after="120"/>
        <w:ind w:left="0" w:firstLine="284"/>
        <w:rPr>
          <w:rFonts w:ascii="Times New Roman" w:hAnsi="Times New Roman"/>
          <w:sz w:val="24"/>
          <w:szCs w:val="24"/>
        </w:rPr>
      </w:pPr>
      <w:r w:rsidRPr="00DB68C9">
        <w:rPr>
          <w:rFonts w:ascii="Times New Roman" w:hAnsi="Times New Roman"/>
          <w:sz w:val="24"/>
          <w:szCs w:val="24"/>
        </w:rPr>
        <w:t>връчване лично срещу подпис или</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 xml:space="preserve">по електронен път (по електронна поща) - на посочените от Възложителя и заинтересованите лица/участниците адреси; </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по факс на посочените от Възложителя и заинтересованите лица/участниците номера, или</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по пощата или чрез куриерска служба - до посочения от заинтересованото лице/участника адрес, удостоверено с известие за доставяне,или</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чрез комбинация от средствата по букви „а”-„г”.</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При уведомяване по електронен път или по факс уведомлението е редовно, ако е изпратено на адресите в съответствие с параграф 97, б. „б“ и е получено автоматично генерирано съобщение, потвърждаващо изпращането.</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При промяна в посочения адрес, електронна поща или факс за кореспонденция, участниците са длъжни в срок до 24 часа да уведомят възложителя.</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Решенията се изпращат:</w:t>
      </w:r>
    </w:p>
    <w:p w:rsidR="00692C0F" w:rsidRPr="00DB68C9" w:rsidRDefault="00692C0F" w:rsidP="00123B12">
      <w:pPr>
        <w:pStyle w:val="Heading6"/>
        <w:numPr>
          <w:ilvl w:val="0"/>
          <w:numId w:val="21"/>
        </w:numPr>
        <w:spacing w:after="120"/>
        <w:ind w:left="0" w:firstLine="284"/>
        <w:rPr>
          <w:rFonts w:ascii="Times New Roman" w:hAnsi="Times New Roman"/>
          <w:sz w:val="24"/>
          <w:szCs w:val="24"/>
        </w:rPr>
      </w:pPr>
      <w:r w:rsidRPr="00DB68C9">
        <w:rPr>
          <w:rFonts w:ascii="Times New Roman" w:hAnsi="Times New Roman"/>
          <w:sz w:val="24"/>
          <w:szCs w:val="24"/>
        </w:rPr>
        <w:t>на адрес, посочен от участника:</w:t>
      </w:r>
    </w:p>
    <w:p w:rsidR="00692C0F" w:rsidRPr="00DB68C9" w:rsidRDefault="00692C0F" w:rsidP="00123B12">
      <w:pPr>
        <w:numPr>
          <w:ilvl w:val="0"/>
          <w:numId w:val="19"/>
        </w:numPr>
        <w:autoSpaceDE w:val="0"/>
        <w:autoSpaceDN w:val="0"/>
        <w:adjustRightInd w:val="0"/>
        <w:spacing w:before="120" w:after="120" w:line="240" w:lineRule="auto"/>
        <w:ind w:left="0" w:firstLine="284"/>
        <w:rPr>
          <w:rFonts w:ascii="Times New Roman" w:hAnsi="Times New Roman"/>
          <w:sz w:val="24"/>
          <w:szCs w:val="24"/>
        </w:rPr>
      </w:pPr>
      <w:r w:rsidRPr="00DB68C9">
        <w:rPr>
          <w:rFonts w:ascii="Times New Roman" w:hAnsi="Times New Roman"/>
          <w:sz w:val="24"/>
          <w:szCs w:val="24"/>
        </w:rPr>
        <w:t>на електронна поща, като съобщението, с което се изпращат, се подписва с електронен подпис, или</w:t>
      </w:r>
    </w:p>
    <w:p w:rsidR="00692C0F" w:rsidRPr="00DB68C9" w:rsidRDefault="00692C0F" w:rsidP="00123B12">
      <w:pPr>
        <w:numPr>
          <w:ilvl w:val="0"/>
          <w:numId w:val="19"/>
        </w:numPr>
        <w:autoSpaceDE w:val="0"/>
        <w:autoSpaceDN w:val="0"/>
        <w:adjustRightInd w:val="0"/>
        <w:spacing w:before="120" w:after="120" w:line="240" w:lineRule="auto"/>
        <w:ind w:left="0" w:firstLine="284"/>
        <w:rPr>
          <w:rFonts w:ascii="Times New Roman" w:hAnsi="Times New Roman"/>
          <w:sz w:val="24"/>
          <w:szCs w:val="24"/>
        </w:rPr>
      </w:pPr>
      <w:r w:rsidRPr="00DB68C9">
        <w:rPr>
          <w:rFonts w:ascii="Times New Roman" w:hAnsi="Times New Roman"/>
          <w:sz w:val="24"/>
          <w:szCs w:val="24"/>
        </w:rPr>
        <w:t>чрез пощенска или друга куриерска услуга с препоръчана пратка с обратна разписка;</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по факс.</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94" w:name="_Toc22547515"/>
      <w:r w:rsidRPr="00DB68C9">
        <w:rPr>
          <w:rFonts w:ascii="Times New Roman" w:hAnsi="Times New Roman" w:cs="Times New Roman"/>
          <w:sz w:val="24"/>
          <w:szCs w:val="24"/>
        </w:rPr>
        <w:t>ГЛАВА ЧЕТИРИ</w:t>
      </w:r>
      <w:bookmarkEnd w:id="94"/>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95" w:name="_Toc22547516"/>
      <w:r w:rsidRPr="00DB68C9">
        <w:rPr>
          <w:rFonts w:ascii="Times New Roman" w:hAnsi="Times New Roman" w:cs="Times New Roman"/>
          <w:sz w:val="24"/>
          <w:szCs w:val="24"/>
        </w:rPr>
        <w:t>КРИТЕРИЙ ЗА ВЪЗЛАГАНЕ НА ПОРЪЧКАТА</w:t>
      </w:r>
      <w:bookmarkEnd w:id="95"/>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96" w:name="_Toc22547517"/>
      <w:r w:rsidRPr="00DB68C9">
        <w:rPr>
          <w:rFonts w:ascii="Times New Roman" w:hAnsi="Times New Roman" w:cs="Times New Roman"/>
          <w:sz w:val="24"/>
          <w:szCs w:val="24"/>
        </w:rPr>
        <w:t>Раздел I</w:t>
      </w:r>
      <w:bookmarkEnd w:id="96"/>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97" w:name="_Toc22547518"/>
      <w:r w:rsidRPr="00DB68C9">
        <w:rPr>
          <w:rFonts w:ascii="Times New Roman" w:hAnsi="Times New Roman" w:cs="Times New Roman"/>
          <w:sz w:val="24"/>
          <w:szCs w:val="24"/>
        </w:rPr>
        <w:t>ОПТИМАЛНО СЪОТНОШЕНИЕ КАЧЕСТВО/ЦЕНА</w:t>
      </w:r>
      <w:bookmarkEnd w:id="97"/>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Настоящата обществена поръчка се възлага въз основа на икономически най-изгодната оферта, определена във основа на критерия за оптимално съотношение качество/цена по смисъла на чл. 70, ал. 2, т. 3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Изборът на критерий за оценка на офертите е съобразен с комплексния характер на предмета на настоящата обществена поръчка. При формулирането на критерия и показателите за оценка, Възложителят е изхождал от разбирането, че при обществени поръчки за строителство, организацията и професионалната компетентност на ръководния и експертен екип, предложен от участника, е неразривно свързан с предмета на поръчката, и по-специално с качеството на строителството. В такива случаи е </w:t>
      </w:r>
      <w:r w:rsidRPr="00DB68C9">
        <w:rPr>
          <w:rFonts w:ascii="Times New Roman" w:hAnsi="Times New Roman"/>
          <w:b/>
          <w:sz w:val="24"/>
          <w:szCs w:val="24"/>
        </w:rPr>
        <w:t>налице изключително тясна зависимост между организацията, професионалната квалификация, компетентността, опитът и ефективността като цяло на работния екип и икономическата стойност на офертите</w:t>
      </w:r>
      <w:r w:rsidRPr="00DB68C9">
        <w:rPr>
          <w:rStyle w:val="FootnoteReference"/>
          <w:rFonts w:ascii="Times New Roman" w:hAnsi="Times New Roman"/>
          <w:b/>
          <w:sz w:val="24"/>
          <w:szCs w:val="24"/>
        </w:rPr>
        <w:footnoteReference w:id="4"/>
      </w:r>
      <w:r w:rsidRPr="00DB68C9">
        <w:rPr>
          <w:rFonts w:ascii="Times New Roman" w:hAnsi="Times New Roman"/>
          <w:sz w:val="24"/>
          <w:szCs w:val="24"/>
        </w:rPr>
        <w:t>. При това положение, при оценяването на офертите и определянето на офертата с най-добро съотношение между качество и цена е удачно да се вземат предвид организацията и квалификацията на ръководния екип и трудовия ресурс.</w:t>
      </w:r>
      <w:r w:rsidRPr="00DB68C9">
        <w:rPr>
          <w:rStyle w:val="FootnoteReference"/>
          <w:rFonts w:ascii="Times New Roman" w:hAnsi="Times New Roman"/>
          <w:b/>
          <w:sz w:val="24"/>
          <w:szCs w:val="24"/>
        </w:rPr>
        <w:footnoteReference w:id="5"/>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98" w:name="_Toc22547519"/>
      <w:r w:rsidRPr="00DB68C9">
        <w:rPr>
          <w:rFonts w:ascii="Times New Roman" w:hAnsi="Times New Roman" w:cs="Times New Roman"/>
          <w:sz w:val="24"/>
          <w:szCs w:val="24"/>
        </w:rPr>
        <w:t>Раздел II</w:t>
      </w:r>
      <w:bookmarkEnd w:id="98"/>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99" w:name="_Toc22547520"/>
      <w:r w:rsidRPr="00DB68C9">
        <w:rPr>
          <w:rFonts w:ascii="Times New Roman" w:hAnsi="Times New Roman" w:cs="Times New Roman"/>
          <w:sz w:val="24"/>
          <w:szCs w:val="24"/>
        </w:rPr>
        <w:t>МЕТОДИКА ЗА КОМПЛЕКСНА ОЦЕНКА НА ОФЕРТИТЕ</w:t>
      </w:r>
      <w:bookmarkEnd w:id="99"/>
    </w:p>
    <w:p w:rsidR="00692C0F" w:rsidRPr="00DB68C9" w:rsidRDefault="00692C0F" w:rsidP="002E493C">
      <w:pPr>
        <w:pStyle w:val="Heading5"/>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 xml:space="preserve">Настоящата методика съдържа точни указания за извършване на оценка по всеки показател и за определяне на комплексната оценка на офертата, включително за относителната тежест, която Възложителят дава на всеки от показателите за определяне на икономически най-изгодната оферта. </w:t>
      </w:r>
    </w:p>
    <w:p w:rsidR="00692C0F" w:rsidRPr="00DB68C9" w:rsidRDefault="00692C0F" w:rsidP="002E493C">
      <w:pPr>
        <w:pStyle w:val="Heading5"/>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Възложителят прилага методиката по отношение на всички допуснати до оценка оферти, без да я променя.</w:t>
      </w:r>
    </w:p>
    <w:p w:rsidR="00692C0F" w:rsidRPr="00DB68C9" w:rsidRDefault="00692C0F" w:rsidP="002E493C">
      <w:pPr>
        <w:pStyle w:val="Heading5"/>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Настоящата обществена поръчка се възлага въз основа на икономически най-изгодната оферта, определена във основа на критерия за оптимално съотношение качество/цена, определен съобразно следните показатели:</w:t>
      </w:r>
    </w:p>
    <w:p w:rsidR="00692C0F" w:rsidRPr="00DB68C9" w:rsidRDefault="00692C0F" w:rsidP="002E493C">
      <w:pPr>
        <w:ind w:firstLine="284"/>
        <w:rPr>
          <w:rFonts w:ascii="Times New Roman" w:hAnsi="Times New Roman"/>
          <w:sz w:val="24"/>
          <w:szCs w:val="24"/>
        </w:rPr>
      </w:pP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8"/>
        <w:gridCol w:w="2283"/>
        <w:gridCol w:w="1979"/>
      </w:tblGrid>
      <w:tr w:rsidR="00692C0F" w:rsidRPr="00D075A3" w:rsidTr="001D0EBD">
        <w:trPr>
          <w:trHeight w:val="185"/>
        </w:trPr>
        <w:tc>
          <w:tcPr>
            <w:tcW w:w="4640" w:type="dxa"/>
            <w:shd w:val="clear" w:color="auto" w:fill="B8CCE4"/>
            <w:vAlign w:val="center"/>
          </w:tcPr>
          <w:p w:rsidR="00692C0F" w:rsidRPr="00D075A3" w:rsidRDefault="00692C0F" w:rsidP="002E493C">
            <w:pPr>
              <w:spacing w:before="60" w:after="60"/>
              <w:ind w:firstLine="284"/>
              <w:jc w:val="center"/>
              <w:rPr>
                <w:rFonts w:ascii="Times New Roman" w:hAnsi="Times New Roman"/>
                <w:b/>
                <w:sz w:val="24"/>
                <w:szCs w:val="24"/>
              </w:rPr>
            </w:pPr>
            <w:r w:rsidRPr="00D075A3">
              <w:rPr>
                <w:rFonts w:ascii="Times New Roman" w:hAnsi="Times New Roman"/>
                <w:b/>
                <w:sz w:val="24"/>
                <w:szCs w:val="24"/>
              </w:rPr>
              <w:t>Показател</w:t>
            </w:r>
          </w:p>
        </w:tc>
        <w:tc>
          <w:tcPr>
            <w:tcW w:w="2306" w:type="dxa"/>
            <w:shd w:val="clear" w:color="auto" w:fill="B8CCE4"/>
            <w:vAlign w:val="center"/>
          </w:tcPr>
          <w:p w:rsidR="00692C0F" w:rsidRPr="00D075A3" w:rsidRDefault="00692C0F" w:rsidP="002E493C">
            <w:pPr>
              <w:spacing w:before="60" w:after="60"/>
              <w:ind w:firstLine="284"/>
              <w:jc w:val="center"/>
              <w:rPr>
                <w:rFonts w:ascii="Times New Roman" w:hAnsi="Times New Roman"/>
                <w:b/>
                <w:sz w:val="24"/>
                <w:szCs w:val="24"/>
              </w:rPr>
            </w:pPr>
            <w:r w:rsidRPr="00D075A3">
              <w:rPr>
                <w:rFonts w:ascii="Times New Roman" w:hAnsi="Times New Roman"/>
                <w:b/>
                <w:sz w:val="24"/>
                <w:szCs w:val="24"/>
              </w:rPr>
              <w:t>Максимален брой точки</w:t>
            </w:r>
          </w:p>
        </w:tc>
        <w:tc>
          <w:tcPr>
            <w:tcW w:w="1985" w:type="dxa"/>
            <w:shd w:val="clear" w:color="auto" w:fill="B8CCE4"/>
            <w:vAlign w:val="center"/>
          </w:tcPr>
          <w:p w:rsidR="00692C0F" w:rsidRPr="00D075A3" w:rsidRDefault="00692C0F" w:rsidP="002E493C">
            <w:pPr>
              <w:spacing w:before="60" w:after="60"/>
              <w:ind w:firstLine="284"/>
              <w:jc w:val="center"/>
              <w:rPr>
                <w:rFonts w:ascii="Times New Roman" w:hAnsi="Times New Roman"/>
                <w:b/>
                <w:sz w:val="24"/>
                <w:szCs w:val="24"/>
              </w:rPr>
            </w:pPr>
            <w:r w:rsidRPr="00D075A3">
              <w:rPr>
                <w:rFonts w:ascii="Times New Roman" w:hAnsi="Times New Roman"/>
                <w:b/>
                <w:sz w:val="24"/>
                <w:szCs w:val="24"/>
              </w:rPr>
              <w:t>Относителна тежест</w:t>
            </w:r>
          </w:p>
        </w:tc>
      </w:tr>
      <w:tr w:rsidR="00692C0F" w:rsidRPr="00D075A3" w:rsidTr="001D0EBD">
        <w:trPr>
          <w:trHeight w:val="185"/>
        </w:trPr>
        <w:tc>
          <w:tcPr>
            <w:tcW w:w="4640" w:type="dxa"/>
            <w:shd w:val="clear" w:color="auto" w:fill="A6A6A6"/>
          </w:tcPr>
          <w:p w:rsidR="00692C0F" w:rsidRPr="00D075A3" w:rsidRDefault="00692C0F" w:rsidP="002E493C">
            <w:pPr>
              <w:spacing w:before="60" w:after="60"/>
              <w:ind w:firstLine="284"/>
              <w:jc w:val="both"/>
              <w:rPr>
                <w:rFonts w:ascii="Times New Roman" w:hAnsi="Times New Roman"/>
                <w:sz w:val="24"/>
                <w:szCs w:val="24"/>
              </w:rPr>
            </w:pPr>
            <w:r w:rsidRPr="00D075A3">
              <w:rPr>
                <w:rFonts w:ascii="Times New Roman" w:hAnsi="Times New Roman"/>
                <w:sz w:val="24"/>
                <w:szCs w:val="24"/>
              </w:rPr>
              <w:t>Техническа оценка на офертата (ТО)</w:t>
            </w:r>
          </w:p>
        </w:tc>
        <w:tc>
          <w:tcPr>
            <w:tcW w:w="2306" w:type="dxa"/>
            <w:shd w:val="clear" w:color="auto" w:fill="A6A6A6"/>
          </w:tcPr>
          <w:p w:rsidR="00692C0F" w:rsidRPr="00D075A3" w:rsidRDefault="00692C0F" w:rsidP="002E493C">
            <w:pPr>
              <w:spacing w:before="60" w:after="60"/>
              <w:ind w:firstLine="284"/>
              <w:jc w:val="center"/>
              <w:rPr>
                <w:rFonts w:ascii="Times New Roman" w:hAnsi="Times New Roman"/>
                <w:sz w:val="24"/>
                <w:szCs w:val="24"/>
              </w:rPr>
            </w:pPr>
            <w:r w:rsidRPr="00D075A3">
              <w:rPr>
                <w:rFonts w:ascii="Times New Roman" w:hAnsi="Times New Roman"/>
                <w:sz w:val="24"/>
                <w:szCs w:val="24"/>
              </w:rPr>
              <w:t>50</w:t>
            </w:r>
          </w:p>
        </w:tc>
        <w:tc>
          <w:tcPr>
            <w:tcW w:w="1985" w:type="dxa"/>
            <w:shd w:val="clear" w:color="auto" w:fill="A6A6A6"/>
          </w:tcPr>
          <w:p w:rsidR="00692C0F" w:rsidRPr="00D075A3" w:rsidRDefault="00692C0F" w:rsidP="002E493C">
            <w:pPr>
              <w:spacing w:before="60" w:after="60"/>
              <w:ind w:firstLine="284"/>
              <w:jc w:val="center"/>
              <w:rPr>
                <w:rFonts w:ascii="Times New Roman" w:hAnsi="Times New Roman"/>
                <w:sz w:val="24"/>
                <w:szCs w:val="24"/>
              </w:rPr>
            </w:pPr>
            <w:r w:rsidRPr="00D075A3">
              <w:rPr>
                <w:rFonts w:ascii="Times New Roman" w:hAnsi="Times New Roman"/>
                <w:sz w:val="24"/>
                <w:szCs w:val="24"/>
              </w:rPr>
              <w:t>50%</w:t>
            </w:r>
          </w:p>
        </w:tc>
      </w:tr>
      <w:tr w:rsidR="00692C0F" w:rsidRPr="00D075A3" w:rsidTr="001D0EBD">
        <w:trPr>
          <w:trHeight w:val="185"/>
        </w:trPr>
        <w:tc>
          <w:tcPr>
            <w:tcW w:w="4640" w:type="dxa"/>
            <w:shd w:val="clear" w:color="auto" w:fill="A6A6A6"/>
          </w:tcPr>
          <w:p w:rsidR="00692C0F" w:rsidRPr="00D075A3" w:rsidRDefault="00692C0F" w:rsidP="002E493C">
            <w:pPr>
              <w:spacing w:before="60" w:after="60"/>
              <w:ind w:firstLine="284"/>
              <w:jc w:val="both"/>
              <w:rPr>
                <w:rFonts w:ascii="Times New Roman" w:hAnsi="Times New Roman"/>
                <w:sz w:val="24"/>
                <w:szCs w:val="24"/>
              </w:rPr>
            </w:pPr>
            <w:r w:rsidRPr="00D075A3">
              <w:rPr>
                <w:rFonts w:ascii="Times New Roman" w:hAnsi="Times New Roman"/>
                <w:sz w:val="24"/>
                <w:szCs w:val="24"/>
              </w:rPr>
              <w:t>Финансова оценка на офертата (ФО)</w:t>
            </w:r>
          </w:p>
        </w:tc>
        <w:tc>
          <w:tcPr>
            <w:tcW w:w="2306" w:type="dxa"/>
            <w:shd w:val="clear" w:color="auto" w:fill="A6A6A6"/>
          </w:tcPr>
          <w:p w:rsidR="00692C0F" w:rsidRPr="00D075A3" w:rsidRDefault="00692C0F" w:rsidP="002E493C">
            <w:pPr>
              <w:spacing w:before="60" w:after="60"/>
              <w:ind w:firstLine="284"/>
              <w:jc w:val="center"/>
              <w:rPr>
                <w:rFonts w:ascii="Times New Roman" w:hAnsi="Times New Roman"/>
                <w:sz w:val="24"/>
                <w:szCs w:val="24"/>
              </w:rPr>
            </w:pPr>
            <w:r w:rsidRPr="00D075A3">
              <w:rPr>
                <w:rFonts w:ascii="Times New Roman" w:hAnsi="Times New Roman"/>
                <w:sz w:val="24"/>
                <w:szCs w:val="24"/>
              </w:rPr>
              <w:t>50</w:t>
            </w:r>
          </w:p>
        </w:tc>
        <w:tc>
          <w:tcPr>
            <w:tcW w:w="1985" w:type="dxa"/>
            <w:shd w:val="clear" w:color="auto" w:fill="A6A6A6"/>
          </w:tcPr>
          <w:p w:rsidR="00692C0F" w:rsidRPr="00D075A3" w:rsidRDefault="00692C0F" w:rsidP="002E493C">
            <w:pPr>
              <w:spacing w:before="60" w:after="60"/>
              <w:ind w:firstLine="284"/>
              <w:jc w:val="center"/>
              <w:rPr>
                <w:rFonts w:ascii="Times New Roman" w:hAnsi="Times New Roman"/>
                <w:sz w:val="24"/>
                <w:szCs w:val="24"/>
              </w:rPr>
            </w:pPr>
            <w:r w:rsidRPr="00D075A3">
              <w:rPr>
                <w:rFonts w:ascii="Times New Roman" w:hAnsi="Times New Roman"/>
                <w:sz w:val="24"/>
                <w:szCs w:val="24"/>
              </w:rPr>
              <w:t>50%</w:t>
            </w:r>
          </w:p>
        </w:tc>
      </w:tr>
    </w:tbl>
    <w:p w:rsidR="00692C0F" w:rsidRPr="00DB68C9" w:rsidRDefault="00692C0F" w:rsidP="002E493C">
      <w:pPr>
        <w:spacing w:before="120" w:after="120" w:line="240" w:lineRule="auto"/>
        <w:ind w:firstLine="284"/>
        <w:rPr>
          <w:rFonts w:ascii="Times New Roman" w:hAnsi="Times New Roman"/>
          <w:i/>
          <w:sz w:val="24"/>
          <w:szCs w:val="24"/>
        </w:rPr>
      </w:pPr>
      <w:r w:rsidRPr="00DB68C9">
        <w:rPr>
          <w:rFonts w:ascii="Times New Roman" w:hAnsi="Times New Roman"/>
          <w:sz w:val="24"/>
          <w:szCs w:val="24"/>
        </w:rPr>
        <w:tab/>
      </w:r>
      <w:r w:rsidRPr="00DB68C9">
        <w:rPr>
          <w:rFonts w:ascii="Times New Roman" w:hAnsi="Times New Roman"/>
          <w:i/>
          <w:sz w:val="24"/>
          <w:szCs w:val="24"/>
        </w:rPr>
        <w:t>Таблица 1</w:t>
      </w:r>
    </w:p>
    <w:p w:rsidR="00692C0F" w:rsidRPr="00DB68C9" w:rsidRDefault="00692C0F" w:rsidP="002E493C">
      <w:pPr>
        <w:pStyle w:val="Heading5"/>
        <w:numPr>
          <w:ilvl w:val="0"/>
          <w:numId w:val="0"/>
        </w:numPr>
        <w:spacing w:after="120" w:line="240" w:lineRule="auto"/>
        <w:ind w:firstLine="284"/>
        <w:rPr>
          <w:rFonts w:ascii="Times New Roman" w:hAnsi="Times New Roman"/>
          <w:b/>
          <w:color w:val="auto"/>
          <w:sz w:val="24"/>
          <w:szCs w:val="24"/>
        </w:rPr>
      </w:pPr>
      <w:r w:rsidRPr="00DB68C9">
        <w:rPr>
          <w:rFonts w:ascii="Times New Roman" w:hAnsi="Times New Roman"/>
          <w:b/>
          <w:color w:val="auto"/>
          <w:sz w:val="24"/>
          <w:szCs w:val="24"/>
        </w:rPr>
        <w:t>II.I.</w:t>
      </w:r>
      <w:r w:rsidRPr="00DB68C9">
        <w:rPr>
          <w:rFonts w:ascii="Times New Roman" w:hAnsi="Times New Roman"/>
          <w:b/>
          <w:color w:val="auto"/>
          <w:sz w:val="24"/>
          <w:szCs w:val="24"/>
        </w:rPr>
        <w:tab/>
        <w:t>ТЕХНИЧЕСКА ОЦЕНКА НА ОФЕРТАТА /ТО/</w:t>
      </w:r>
    </w:p>
    <w:p w:rsidR="00692C0F" w:rsidRPr="00DB68C9" w:rsidRDefault="00692C0F" w:rsidP="002E493C">
      <w:pPr>
        <w:pStyle w:val="Heading5"/>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 xml:space="preserve">В съответствие с чл. 70, ал. 4, т. 2 във връзка с чл. 70 ал. 2, т. 3 от ЗОП, показателят „Техническа оценка на офертата” (ТО) представлява оценка на качеството на офертата въз основа организацията и професионалната компетентност на персонала, на който е възложено изпълнението на поръчката. </w:t>
      </w:r>
    </w:p>
    <w:p w:rsidR="00692C0F" w:rsidRPr="00DB68C9" w:rsidRDefault="00692C0F" w:rsidP="002E493C">
      <w:pPr>
        <w:pStyle w:val="Heading5"/>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Техническата оценка на всяка отделна оферта се извършва съгласно следната формула:</w:t>
      </w:r>
    </w:p>
    <w:p w:rsidR="00692C0F" w:rsidRPr="00DB68C9" w:rsidRDefault="00692C0F" w:rsidP="002E493C">
      <w:pPr>
        <w:spacing w:before="120" w:after="120" w:line="240" w:lineRule="auto"/>
        <w:ind w:firstLine="284"/>
        <w:jc w:val="both"/>
        <w:rPr>
          <w:rFonts w:ascii="Times New Roman" w:hAnsi="Times New Roman"/>
          <w:b/>
          <w:sz w:val="24"/>
          <w:szCs w:val="24"/>
        </w:rPr>
      </w:pPr>
      <w:r w:rsidRPr="00DB68C9">
        <w:rPr>
          <w:rFonts w:ascii="Times New Roman" w:hAnsi="Times New Roman"/>
          <w:b/>
          <w:sz w:val="24"/>
          <w:szCs w:val="24"/>
        </w:rPr>
        <w:t>ТО</w:t>
      </w:r>
      <w:r w:rsidRPr="00DB68C9">
        <w:rPr>
          <w:rFonts w:ascii="Times New Roman" w:hAnsi="Times New Roman"/>
          <w:b/>
          <w:sz w:val="24"/>
          <w:szCs w:val="24"/>
          <w:vertAlign w:val="subscript"/>
        </w:rPr>
        <w:t>N</w:t>
      </w:r>
      <w:r w:rsidRPr="00DB68C9">
        <w:rPr>
          <w:rFonts w:ascii="Times New Roman" w:hAnsi="Times New Roman"/>
          <w:b/>
          <w:sz w:val="24"/>
          <w:szCs w:val="24"/>
        </w:rPr>
        <w:t xml:space="preserve"> = ТО</w:t>
      </w:r>
      <w:r w:rsidRPr="00DB68C9">
        <w:rPr>
          <w:rFonts w:ascii="Times New Roman" w:hAnsi="Times New Roman"/>
          <w:b/>
          <w:sz w:val="24"/>
          <w:szCs w:val="24"/>
          <w:vertAlign w:val="subscript"/>
        </w:rPr>
        <w:t>1</w:t>
      </w:r>
    </w:p>
    <w:p w:rsidR="00692C0F" w:rsidRPr="00DB68C9" w:rsidRDefault="00692C0F" w:rsidP="002E493C">
      <w:pPr>
        <w:spacing w:before="120" w:after="120" w:line="240" w:lineRule="auto"/>
        <w:ind w:firstLine="284"/>
        <w:jc w:val="both"/>
        <w:rPr>
          <w:rFonts w:ascii="Times New Roman" w:hAnsi="Times New Roman"/>
          <w:sz w:val="24"/>
          <w:szCs w:val="24"/>
        </w:rPr>
      </w:pPr>
      <w:r w:rsidRPr="00DB68C9">
        <w:rPr>
          <w:rFonts w:ascii="Times New Roman" w:hAnsi="Times New Roman"/>
          <w:sz w:val="24"/>
          <w:szCs w:val="24"/>
        </w:rPr>
        <w:t>където:</w:t>
      </w:r>
    </w:p>
    <w:p w:rsidR="00692C0F" w:rsidRPr="00DB68C9" w:rsidRDefault="00692C0F" w:rsidP="002E493C">
      <w:pPr>
        <w:spacing w:before="120" w:after="120" w:line="240" w:lineRule="auto"/>
        <w:ind w:firstLine="284"/>
        <w:jc w:val="both"/>
        <w:rPr>
          <w:rFonts w:ascii="Times New Roman" w:hAnsi="Times New Roman"/>
          <w:sz w:val="24"/>
          <w:szCs w:val="24"/>
        </w:rPr>
      </w:pPr>
      <w:r w:rsidRPr="00DB68C9">
        <w:rPr>
          <w:rFonts w:ascii="Times New Roman" w:hAnsi="Times New Roman"/>
          <w:b/>
          <w:sz w:val="24"/>
          <w:szCs w:val="24"/>
        </w:rPr>
        <w:t>ТО</w:t>
      </w:r>
      <w:r w:rsidRPr="00DB68C9">
        <w:rPr>
          <w:rFonts w:ascii="Times New Roman" w:hAnsi="Times New Roman"/>
          <w:b/>
          <w:sz w:val="24"/>
          <w:szCs w:val="24"/>
          <w:vertAlign w:val="subscript"/>
        </w:rPr>
        <w:t>N</w:t>
      </w:r>
      <w:r w:rsidRPr="00DB68C9">
        <w:rPr>
          <w:rFonts w:ascii="Times New Roman" w:hAnsi="Times New Roman"/>
          <w:sz w:val="24"/>
          <w:szCs w:val="24"/>
        </w:rPr>
        <w:t xml:space="preserve"> е техническата оценка на офертата на участника N;</w:t>
      </w:r>
    </w:p>
    <w:p w:rsidR="00692C0F" w:rsidRPr="00DB68C9" w:rsidRDefault="00692C0F" w:rsidP="002E493C">
      <w:pPr>
        <w:spacing w:before="120" w:after="120" w:line="240" w:lineRule="auto"/>
        <w:ind w:firstLine="284"/>
        <w:jc w:val="both"/>
        <w:rPr>
          <w:rFonts w:ascii="Times New Roman" w:hAnsi="Times New Roman"/>
          <w:sz w:val="24"/>
          <w:szCs w:val="24"/>
        </w:rPr>
      </w:pPr>
      <w:r w:rsidRPr="00DB68C9">
        <w:rPr>
          <w:rFonts w:ascii="Times New Roman" w:hAnsi="Times New Roman"/>
          <w:b/>
          <w:sz w:val="24"/>
          <w:szCs w:val="24"/>
        </w:rPr>
        <w:t>ТО</w:t>
      </w:r>
      <w:r w:rsidRPr="00DB68C9">
        <w:rPr>
          <w:rFonts w:ascii="Times New Roman" w:hAnsi="Times New Roman"/>
          <w:b/>
          <w:sz w:val="24"/>
          <w:szCs w:val="24"/>
          <w:vertAlign w:val="subscript"/>
        </w:rPr>
        <w:t>1</w:t>
      </w:r>
      <w:r w:rsidRPr="00DB68C9">
        <w:rPr>
          <w:rFonts w:ascii="Times New Roman" w:hAnsi="Times New Roman"/>
          <w:sz w:val="24"/>
          <w:szCs w:val="24"/>
        </w:rPr>
        <w:t xml:space="preserve"> е оценката по под-показател „Организация и професионална компетентност на ръководния състав и на персонала, на който е възложено изпълнението на поръчката”, детайлно описан по-долу.</w:t>
      </w:r>
    </w:p>
    <w:p w:rsidR="00692C0F" w:rsidRPr="00DB68C9" w:rsidRDefault="00692C0F" w:rsidP="002E493C">
      <w:pPr>
        <w:pStyle w:val="Heading5"/>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 xml:space="preserve">Чрез под-показателят </w:t>
      </w:r>
      <w:r w:rsidRPr="00DB68C9">
        <w:rPr>
          <w:rFonts w:ascii="Times New Roman" w:hAnsi="Times New Roman"/>
          <w:b/>
          <w:color w:val="auto"/>
          <w:sz w:val="24"/>
          <w:szCs w:val="24"/>
        </w:rPr>
        <w:t>ТО</w:t>
      </w:r>
      <w:r w:rsidRPr="00DB68C9">
        <w:rPr>
          <w:rFonts w:ascii="Times New Roman" w:hAnsi="Times New Roman"/>
          <w:b/>
          <w:color w:val="auto"/>
          <w:sz w:val="24"/>
          <w:szCs w:val="24"/>
          <w:vertAlign w:val="subscript"/>
        </w:rPr>
        <w:t>1</w:t>
      </w:r>
      <w:r w:rsidRPr="00DB68C9">
        <w:rPr>
          <w:rFonts w:ascii="Times New Roman" w:hAnsi="Times New Roman"/>
          <w:color w:val="auto"/>
          <w:sz w:val="24"/>
          <w:szCs w:val="24"/>
        </w:rPr>
        <w:t>„Организация и професионална компетентност на ръководния състав и на персонала, на който е възложено изпълнението на поръчката”се оценява предложената система за организацията и ефективното управление на човешките ресурси, ангажирани в изпълнението на работите, предмет на обществената поръчка. Оценката обхваща: организацията на ключовия екип; разпределението на функциите, ролите и отговорностите на членовете на екипа и на различните икономически оператори (в случай на обединения и/или използване на подизпълнители или трети лица); предложените комуникационни и отчетни процедури; предложените мерки и процедури за контрол върху качеството на изпълнение на дейностите.</w:t>
      </w:r>
    </w:p>
    <w:p w:rsidR="00692C0F" w:rsidRPr="00DB68C9" w:rsidRDefault="00692C0F" w:rsidP="002E493C">
      <w:pPr>
        <w:pStyle w:val="Heading5"/>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 xml:space="preserve">Максималната стойност на </w:t>
      </w:r>
      <w:r w:rsidRPr="00DB68C9">
        <w:rPr>
          <w:rFonts w:ascii="Times New Roman" w:hAnsi="Times New Roman"/>
          <w:b/>
          <w:color w:val="auto"/>
          <w:sz w:val="24"/>
          <w:szCs w:val="24"/>
        </w:rPr>
        <w:t>ТО</w:t>
      </w:r>
      <w:r w:rsidRPr="00DB68C9">
        <w:rPr>
          <w:rFonts w:ascii="Times New Roman" w:hAnsi="Times New Roman"/>
          <w:b/>
          <w:color w:val="auto"/>
          <w:sz w:val="24"/>
          <w:szCs w:val="24"/>
          <w:vertAlign w:val="subscript"/>
        </w:rPr>
        <w:t>1</w:t>
      </w:r>
      <w:r w:rsidRPr="00DB68C9">
        <w:rPr>
          <w:rFonts w:ascii="Times New Roman" w:hAnsi="Times New Roman"/>
          <w:color w:val="auto"/>
          <w:sz w:val="24"/>
          <w:szCs w:val="24"/>
        </w:rPr>
        <w:t xml:space="preserve"> е 50 точки. Конкретният брой точки по под-показател ТО</w:t>
      </w:r>
      <w:r w:rsidRPr="00DB68C9">
        <w:rPr>
          <w:rFonts w:ascii="Times New Roman" w:hAnsi="Times New Roman"/>
          <w:color w:val="auto"/>
          <w:sz w:val="24"/>
          <w:szCs w:val="24"/>
          <w:vertAlign w:val="subscript"/>
        </w:rPr>
        <w:t>1</w:t>
      </w:r>
      <w:r w:rsidRPr="00DB68C9">
        <w:rPr>
          <w:rFonts w:ascii="Times New Roman" w:hAnsi="Times New Roman"/>
          <w:color w:val="auto"/>
          <w:sz w:val="24"/>
          <w:szCs w:val="24"/>
        </w:rPr>
        <w:t xml:space="preserve"> се определя за всяка оферта на базата на експертна оценка, извършвана от комисията по следната методика:</w:t>
      </w:r>
    </w:p>
    <w:tbl>
      <w:tblPr>
        <w:tblW w:w="944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013"/>
        <w:gridCol w:w="1436"/>
      </w:tblGrid>
      <w:tr w:rsidR="00692C0F" w:rsidRPr="00D075A3" w:rsidTr="00776A40">
        <w:trPr>
          <w:trHeight w:val="185"/>
        </w:trPr>
        <w:tc>
          <w:tcPr>
            <w:tcW w:w="8013" w:type="dxa"/>
            <w:shd w:val="clear" w:color="auto" w:fill="A6A6A6"/>
            <w:vAlign w:val="center"/>
          </w:tcPr>
          <w:p w:rsidR="00692C0F" w:rsidRPr="00D075A3" w:rsidRDefault="00692C0F" w:rsidP="002E493C">
            <w:pPr>
              <w:spacing w:before="120" w:after="120" w:line="240" w:lineRule="auto"/>
              <w:ind w:firstLine="284"/>
              <w:jc w:val="center"/>
              <w:rPr>
                <w:rFonts w:ascii="Times New Roman" w:hAnsi="Times New Roman"/>
                <w:b/>
                <w:sz w:val="24"/>
                <w:szCs w:val="24"/>
                <w:vertAlign w:val="subscript"/>
              </w:rPr>
            </w:pPr>
            <w:r w:rsidRPr="00D075A3">
              <w:rPr>
                <w:rFonts w:ascii="Times New Roman" w:hAnsi="Times New Roman"/>
                <w:b/>
                <w:sz w:val="24"/>
                <w:szCs w:val="24"/>
              </w:rPr>
              <w:t>Подпоказател ТО</w:t>
            </w:r>
            <w:r w:rsidRPr="00D075A3">
              <w:rPr>
                <w:rFonts w:ascii="Times New Roman" w:hAnsi="Times New Roman"/>
                <w:b/>
                <w:sz w:val="24"/>
                <w:szCs w:val="24"/>
                <w:vertAlign w:val="subscript"/>
              </w:rPr>
              <w:t xml:space="preserve">1 </w:t>
            </w:r>
          </w:p>
          <w:p w:rsidR="00692C0F" w:rsidRPr="00D075A3" w:rsidRDefault="00692C0F" w:rsidP="002E493C">
            <w:pPr>
              <w:spacing w:before="120" w:after="120" w:line="240" w:lineRule="auto"/>
              <w:ind w:firstLine="284"/>
              <w:jc w:val="center"/>
              <w:rPr>
                <w:rFonts w:ascii="Times New Roman" w:hAnsi="Times New Roman"/>
                <w:b/>
                <w:sz w:val="24"/>
                <w:szCs w:val="24"/>
              </w:rPr>
            </w:pPr>
            <w:r w:rsidRPr="00D075A3">
              <w:rPr>
                <w:rFonts w:ascii="Times New Roman" w:hAnsi="Times New Roman"/>
                <w:b/>
                <w:sz w:val="24"/>
                <w:szCs w:val="24"/>
              </w:rPr>
              <w:t>„Организация на персонала, на който е възложено изпълнението на поръчката”</w:t>
            </w:r>
          </w:p>
          <w:p w:rsidR="00692C0F" w:rsidRPr="00D075A3" w:rsidRDefault="00692C0F" w:rsidP="002E493C">
            <w:pPr>
              <w:spacing w:before="120" w:after="120" w:line="240" w:lineRule="auto"/>
              <w:ind w:firstLine="284"/>
              <w:jc w:val="center"/>
              <w:rPr>
                <w:rFonts w:ascii="Times New Roman" w:hAnsi="Times New Roman"/>
                <w:b/>
                <w:sz w:val="24"/>
                <w:szCs w:val="24"/>
              </w:rPr>
            </w:pPr>
          </w:p>
        </w:tc>
        <w:tc>
          <w:tcPr>
            <w:tcW w:w="1436" w:type="dxa"/>
            <w:shd w:val="clear" w:color="auto" w:fill="A6A6A6"/>
            <w:vAlign w:val="center"/>
          </w:tcPr>
          <w:p w:rsidR="00692C0F" w:rsidRPr="00D075A3" w:rsidRDefault="00692C0F" w:rsidP="002E493C">
            <w:pPr>
              <w:spacing w:before="120" w:after="120" w:line="240" w:lineRule="auto"/>
              <w:ind w:firstLine="284"/>
              <w:jc w:val="center"/>
              <w:rPr>
                <w:rFonts w:ascii="Times New Roman" w:hAnsi="Times New Roman"/>
                <w:b/>
                <w:sz w:val="24"/>
                <w:szCs w:val="24"/>
              </w:rPr>
            </w:pPr>
            <w:r w:rsidRPr="00D075A3">
              <w:rPr>
                <w:rFonts w:ascii="Times New Roman" w:hAnsi="Times New Roman"/>
                <w:b/>
                <w:sz w:val="24"/>
                <w:szCs w:val="24"/>
              </w:rPr>
              <w:t>Максимален брой точки</w:t>
            </w:r>
          </w:p>
          <w:p w:rsidR="00692C0F" w:rsidRPr="00D075A3" w:rsidRDefault="00692C0F" w:rsidP="002E493C">
            <w:pPr>
              <w:spacing w:before="120" w:after="120" w:line="240" w:lineRule="auto"/>
              <w:ind w:firstLine="284"/>
              <w:jc w:val="center"/>
              <w:rPr>
                <w:rFonts w:ascii="Times New Roman" w:hAnsi="Times New Roman"/>
                <w:b/>
                <w:sz w:val="24"/>
                <w:szCs w:val="24"/>
              </w:rPr>
            </w:pPr>
            <w:r w:rsidRPr="00D075A3">
              <w:rPr>
                <w:rFonts w:ascii="Times New Roman" w:hAnsi="Times New Roman"/>
                <w:b/>
                <w:sz w:val="24"/>
                <w:szCs w:val="24"/>
              </w:rPr>
              <w:t>50</w:t>
            </w:r>
          </w:p>
        </w:tc>
      </w:tr>
      <w:tr w:rsidR="00692C0F" w:rsidRPr="00D075A3" w:rsidTr="00776A40">
        <w:trPr>
          <w:trHeight w:val="185"/>
        </w:trPr>
        <w:tc>
          <w:tcPr>
            <w:tcW w:w="8013" w:type="dxa"/>
          </w:tcPr>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692C0F" w:rsidRPr="00D075A3" w:rsidRDefault="00692C0F" w:rsidP="002E493C">
            <w:pPr>
              <w:pStyle w:val="ListParagraph"/>
              <w:shd w:val="clear" w:color="auto" w:fill="FFFFFF"/>
              <w:spacing w:before="120" w:after="120" w:line="240" w:lineRule="auto"/>
              <w:ind w:left="0" w:firstLine="284"/>
              <w:jc w:val="both"/>
              <w:rPr>
                <w:rFonts w:ascii="Times New Roman" w:hAnsi="Times New Roman"/>
                <w:sz w:val="24"/>
                <w:szCs w:val="24"/>
              </w:rPr>
            </w:pPr>
            <w:r w:rsidRPr="00D075A3">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692C0F" w:rsidRPr="00D075A3" w:rsidRDefault="00692C0F" w:rsidP="002E493C">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692C0F" w:rsidRPr="00D075A3" w:rsidRDefault="00692C0F" w:rsidP="002E493C">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692C0F" w:rsidRPr="00D075A3" w:rsidRDefault="00692C0F" w:rsidP="002E493C">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692C0F" w:rsidRPr="00D075A3" w:rsidRDefault="00692C0F" w:rsidP="002E493C">
            <w:pPr>
              <w:spacing w:before="120" w:after="120" w:line="240" w:lineRule="auto"/>
              <w:ind w:firstLine="284"/>
              <w:jc w:val="both"/>
              <w:rPr>
                <w:rFonts w:ascii="Times New Roman" w:hAnsi="Times New Roman"/>
                <w:sz w:val="24"/>
                <w:szCs w:val="24"/>
              </w:rPr>
            </w:pPr>
          </w:p>
          <w:p w:rsidR="00692C0F" w:rsidRPr="00D075A3" w:rsidRDefault="00692C0F" w:rsidP="002E493C">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Важно! Ако предложената от участника организация на персонала не осигурява изпълнението на минималните изисквания на Възложителя, участникът ще бъде отстранен от участие в обществената поръчка.</w:t>
            </w:r>
          </w:p>
        </w:tc>
        <w:tc>
          <w:tcPr>
            <w:tcW w:w="1436" w:type="dxa"/>
          </w:tcPr>
          <w:p w:rsidR="00692C0F" w:rsidRPr="00D075A3" w:rsidRDefault="00692C0F" w:rsidP="002E493C">
            <w:pPr>
              <w:spacing w:before="120" w:after="120" w:line="240" w:lineRule="auto"/>
              <w:ind w:firstLine="284"/>
              <w:jc w:val="center"/>
              <w:rPr>
                <w:rFonts w:ascii="Times New Roman" w:hAnsi="Times New Roman"/>
                <w:sz w:val="24"/>
                <w:szCs w:val="24"/>
              </w:rPr>
            </w:pPr>
            <w:r w:rsidRPr="00D075A3">
              <w:rPr>
                <w:rFonts w:ascii="Times New Roman" w:hAnsi="Times New Roman"/>
                <w:sz w:val="24"/>
                <w:szCs w:val="24"/>
              </w:rPr>
              <w:t>10</w:t>
            </w:r>
          </w:p>
        </w:tc>
      </w:tr>
      <w:tr w:rsidR="00692C0F" w:rsidRPr="00D075A3" w:rsidTr="00776A40">
        <w:trPr>
          <w:trHeight w:val="185"/>
        </w:trPr>
        <w:tc>
          <w:tcPr>
            <w:tcW w:w="8013" w:type="dxa"/>
          </w:tcPr>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692C0F" w:rsidRPr="00D075A3" w:rsidRDefault="00692C0F" w:rsidP="0037468E">
            <w:pPr>
              <w:pStyle w:val="ListParagraph"/>
              <w:shd w:val="clear" w:color="auto" w:fill="FFFFFF"/>
              <w:spacing w:before="120" w:after="120" w:line="240" w:lineRule="auto"/>
              <w:ind w:left="0" w:firstLine="284"/>
              <w:jc w:val="both"/>
              <w:rPr>
                <w:rFonts w:ascii="Times New Roman" w:hAnsi="Times New Roman"/>
                <w:sz w:val="24"/>
                <w:szCs w:val="24"/>
              </w:rPr>
            </w:pPr>
            <w:r w:rsidRPr="00D075A3">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Участникът е предложил концепция за организация на персонала, при която е налично </w:t>
            </w:r>
            <w:r w:rsidRPr="00D075A3">
              <w:rPr>
                <w:rFonts w:ascii="Times New Roman" w:hAnsi="Times New Roman"/>
                <w:sz w:val="24"/>
                <w:szCs w:val="24"/>
                <w:u w:val="single"/>
              </w:rPr>
              <w:t>едно от следните обстоятелства</w:t>
            </w:r>
            <w:r w:rsidRPr="00D075A3">
              <w:rPr>
                <w:rFonts w:ascii="Times New Roman" w:hAnsi="Times New Roman"/>
                <w:sz w:val="24"/>
                <w:szCs w:val="24"/>
              </w:rPr>
              <w:t>:</w:t>
            </w:r>
          </w:p>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1. За изпълнението на всяка задача при проектирането, строителството и авторския надзор, е показано разпределението по експерти (кой какво ще изпълнява) на ниво отделна задача </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D075A3">
              <w:rPr>
                <w:rFonts w:ascii="Times New Roman" w:hAnsi="Times New Roman"/>
                <w:sz w:val="24"/>
                <w:szCs w:val="24"/>
              </w:rPr>
              <w:t>;</w:t>
            </w:r>
          </w:p>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2. За изпълнението на всяка задача при проектирането, строителството и авторския надзор, на ниво отделна задача </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 е</w:t>
            </w:r>
            <w:r w:rsidRPr="00D075A3">
              <w:rPr>
                <w:rFonts w:ascii="Times New Roman" w:hAnsi="Times New Roman"/>
                <w:sz w:val="24"/>
                <w:szCs w:val="24"/>
              </w:rPr>
              <w:t xml:space="preserve"> дефиниран необходимия човешки ресурс – звена /бригади или еквивалентни/, състав на същите, в това число посочване на отговорен експерт/и, пряк ръководител /бригадир или еквивалентен/ и персонал, за тяхното изпълнение и задълженията на отговорния за изпълнението им експерт/и, задълженията на отговорния пряк ръководител /бригадир или еквивалентни/ и задълженията на отделните проектанти или строителните работници, за съответната задача;</w:t>
            </w:r>
          </w:p>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3. Предложена е система за вътрешен контрол на организация на екипа за изпълнение на обществената поръчка, включваща ръководител проектиране и авторски надзор, експерти проектиране и авторски надзор, технически сътрудници проектиране и авторски надзор, началник строителен обект, технически ръководител, експерти, друг персонал с ръководни функции и строителни работници; описан е контрола върху изпълнението на ниво отделна задача</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D075A3">
              <w:rPr>
                <w:rFonts w:ascii="Times New Roman" w:hAnsi="Times New Roman"/>
                <w:sz w:val="24"/>
                <w:szCs w:val="24"/>
              </w:rPr>
              <w:t>, отчитането на резултатите и проследяване на спазване на изискванията за качество.</w:t>
            </w:r>
          </w:p>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4. Описани са действията на ръководния, експертния и трудовия ресурс, които ще бъдат предприети при възникване на ситуации по прекъсване изпълнението на обществената поръчка от страна на Възложителя; посочени са и други организационни мерки на ръководния, експертния и трудовия ресурс, извън посочените в изискванията на Възложителя, които са описани като вид, обхват и съдържание и е доказано, че тяхното включване ще доведе до повишаване качеството на изпълнение на поръчката.</w:t>
            </w:r>
          </w:p>
          <w:p w:rsidR="00692C0F" w:rsidRPr="00D075A3" w:rsidRDefault="00692C0F" w:rsidP="002E493C">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„Доказано“ за целите на настоящата методика, означава обяснение по избран от участника начин (напр. текст, диаграма, графика, таблица и др.) за приложимостта и полезността на предложените дейности при изпълнението на поръчката.</w:t>
            </w:r>
          </w:p>
        </w:tc>
        <w:tc>
          <w:tcPr>
            <w:tcW w:w="1436" w:type="dxa"/>
          </w:tcPr>
          <w:p w:rsidR="00692C0F" w:rsidRPr="00D075A3" w:rsidRDefault="00692C0F" w:rsidP="002E493C">
            <w:pPr>
              <w:spacing w:before="120" w:after="120" w:line="240" w:lineRule="auto"/>
              <w:ind w:firstLine="284"/>
              <w:jc w:val="center"/>
              <w:rPr>
                <w:rFonts w:ascii="Times New Roman" w:hAnsi="Times New Roman"/>
                <w:sz w:val="24"/>
                <w:szCs w:val="24"/>
              </w:rPr>
            </w:pPr>
            <w:r w:rsidRPr="00D075A3">
              <w:rPr>
                <w:rFonts w:ascii="Times New Roman" w:hAnsi="Times New Roman"/>
                <w:sz w:val="24"/>
                <w:szCs w:val="24"/>
              </w:rPr>
              <w:t>20</w:t>
            </w:r>
          </w:p>
        </w:tc>
      </w:tr>
      <w:tr w:rsidR="00692C0F" w:rsidRPr="00D075A3" w:rsidTr="00776A40">
        <w:trPr>
          <w:trHeight w:val="185"/>
        </w:trPr>
        <w:tc>
          <w:tcPr>
            <w:tcW w:w="8013" w:type="dxa"/>
          </w:tcPr>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692C0F" w:rsidRPr="00D075A3" w:rsidRDefault="00692C0F" w:rsidP="0037468E">
            <w:pPr>
              <w:pStyle w:val="ListParagraph"/>
              <w:shd w:val="clear" w:color="auto" w:fill="FFFFFF"/>
              <w:spacing w:before="120" w:after="120" w:line="240" w:lineRule="auto"/>
              <w:ind w:left="0" w:firstLine="284"/>
              <w:jc w:val="both"/>
              <w:rPr>
                <w:rFonts w:ascii="Times New Roman" w:hAnsi="Times New Roman"/>
                <w:sz w:val="24"/>
                <w:szCs w:val="24"/>
              </w:rPr>
            </w:pPr>
            <w:r w:rsidRPr="00D075A3">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Участникът е предложил концепция за организация на персонала, при която са налични </w:t>
            </w:r>
            <w:r w:rsidRPr="00D075A3">
              <w:rPr>
                <w:rFonts w:ascii="Times New Roman" w:hAnsi="Times New Roman"/>
                <w:sz w:val="24"/>
                <w:szCs w:val="24"/>
                <w:u w:val="single"/>
              </w:rPr>
              <w:t>две от следните обстоятелства</w:t>
            </w:r>
            <w:r w:rsidRPr="00D075A3">
              <w:rPr>
                <w:rFonts w:ascii="Times New Roman" w:hAnsi="Times New Roman"/>
                <w:sz w:val="24"/>
                <w:szCs w:val="24"/>
              </w:rPr>
              <w:t>:</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1. За изпълнението на всяка задача при проектирането, строителството и авторския надзор, е показано разпределението по експерти (кой какво ще изпълнява) на ниво отделна задача </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D075A3">
              <w:rPr>
                <w:rFonts w:ascii="Times New Roman" w:hAnsi="Times New Roman"/>
                <w:sz w:val="24"/>
                <w:szCs w:val="24"/>
              </w:rPr>
              <w:t>;</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2. За изпълнението на всяка задача при проектирането, строителството и авторския надзор, на ниво отделна задача </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 е</w:t>
            </w:r>
            <w:r w:rsidRPr="00D075A3">
              <w:rPr>
                <w:rFonts w:ascii="Times New Roman" w:hAnsi="Times New Roman"/>
                <w:sz w:val="24"/>
                <w:szCs w:val="24"/>
              </w:rPr>
              <w:t xml:space="preserve"> дефиниран необходимия човешки ресурс – звена /бригади или еквивалентни/, състав на същите, в това число посочване на отговорен експерт/и, пряк ръководител /бригадир или еквивалентен/ и персонал, за тяхното изпълнение и задълженията на отговорния за изпълнението им експерт/и, задълженията на отговорния пряк ръководител /бригадир или еквивалентни/ и задълженията на отделните проектанти или строителните работници, за съответната задача;</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3. Предложена е система за вътрешен контрол на организация на екипа за изпълнение на обществената поръчка, включваща ръководител проектиране и авторски надзор, експерти проектиране и авторски надзор, технически сътрудници проектиране и авторски надзор, началник строителен обект, технически ръководител, експерти, друг персонал с ръководни функции и строителни работници; описан е контрола върху изпълнението на ниво отделна задача</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D075A3">
              <w:rPr>
                <w:rFonts w:ascii="Times New Roman" w:hAnsi="Times New Roman"/>
                <w:sz w:val="24"/>
                <w:szCs w:val="24"/>
              </w:rPr>
              <w:t>, отчитането на резултатите и проследяване на спазване на изискванията за качество.</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4. Описани са действията на ръководния, експертния и трудовия ресурс, които ще бъдат предприети при възникване на ситуации по прекъсване изпълнението на обществената поръчка от страна на Възложителя; посочени са и други организационни мерки на ръководния, експертния и трудовия ресурс, извън посочените в изискванията на Възложителя, които са описани като вид, обхват и съдържание и е доказано, че тяхното включване ще доведе до повишаване качеството на изпълнение на поръчката.</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„Доказано“ за целите на настоящата методика, означава обяснение по избран от участника начин (напр. текст, диаграма, графика, таблица и др.) за приложимостта и полезността на предложените дейности при изпълнението на поръчката.</w:t>
            </w:r>
          </w:p>
        </w:tc>
        <w:tc>
          <w:tcPr>
            <w:tcW w:w="1436" w:type="dxa"/>
          </w:tcPr>
          <w:p w:rsidR="00692C0F" w:rsidRPr="00D075A3" w:rsidRDefault="00692C0F" w:rsidP="002E493C">
            <w:pPr>
              <w:spacing w:before="120" w:after="120" w:line="240" w:lineRule="auto"/>
              <w:ind w:firstLine="284"/>
              <w:jc w:val="center"/>
              <w:rPr>
                <w:rFonts w:ascii="Times New Roman" w:hAnsi="Times New Roman"/>
                <w:sz w:val="24"/>
                <w:szCs w:val="24"/>
              </w:rPr>
            </w:pPr>
            <w:r w:rsidRPr="00D075A3">
              <w:rPr>
                <w:rFonts w:ascii="Times New Roman" w:hAnsi="Times New Roman"/>
                <w:sz w:val="24"/>
                <w:szCs w:val="24"/>
              </w:rPr>
              <w:t>30</w:t>
            </w:r>
          </w:p>
        </w:tc>
      </w:tr>
      <w:tr w:rsidR="00692C0F" w:rsidRPr="00D075A3" w:rsidTr="00776A40">
        <w:trPr>
          <w:trHeight w:val="185"/>
        </w:trPr>
        <w:tc>
          <w:tcPr>
            <w:tcW w:w="8013" w:type="dxa"/>
          </w:tcPr>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692C0F" w:rsidRPr="00D075A3" w:rsidRDefault="00692C0F" w:rsidP="0037468E">
            <w:pPr>
              <w:pStyle w:val="ListParagraph"/>
              <w:shd w:val="clear" w:color="auto" w:fill="FFFFFF"/>
              <w:spacing w:before="120" w:after="120" w:line="240" w:lineRule="auto"/>
              <w:ind w:left="0" w:firstLine="284"/>
              <w:jc w:val="both"/>
              <w:rPr>
                <w:rFonts w:ascii="Times New Roman" w:hAnsi="Times New Roman"/>
                <w:sz w:val="24"/>
                <w:szCs w:val="24"/>
              </w:rPr>
            </w:pPr>
            <w:r w:rsidRPr="00D075A3">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Участникът е предложил концепция за организация на персонала, при която са налични </w:t>
            </w:r>
            <w:r w:rsidRPr="00D075A3">
              <w:rPr>
                <w:rFonts w:ascii="Times New Roman" w:hAnsi="Times New Roman"/>
                <w:sz w:val="24"/>
                <w:szCs w:val="24"/>
                <w:u w:val="single"/>
              </w:rPr>
              <w:t>три от следните обстоятелства</w:t>
            </w:r>
            <w:r w:rsidRPr="00D075A3">
              <w:rPr>
                <w:rFonts w:ascii="Times New Roman" w:hAnsi="Times New Roman"/>
                <w:sz w:val="24"/>
                <w:szCs w:val="24"/>
              </w:rPr>
              <w:t>:</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1. За изпълнението на всяка задача при проектирането, строителството и авторския надзор, е показано разпределението по експерти (кой какво ще изпълнява) на ниво отделна задача </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D075A3">
              <w:rPr>
                <w:rFonts w:ascii="Times New Roman" w:hAnsi="Times New Roman"/>
                <w:sz w:val="24"/>
                <w:szCs w:val="24"/>
              </w:rPr>
              <w:t>;</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2. За изпълнението на всяка задача при проектирането, строителството и авторския надзор, на ниво отделна задача </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 е</w:t>
            </w:r>
            <w:r w:rsidRPr="00D075A3">
              <w:rPr>
                <w:rFonts w:ascii="Times New Roman" w:hAnsi="Times New Roman"/>
                <w:sz w:val="24"/>
                <w:szCs w:val="24"/>
              </w:rPr>
              <w:t xml:space="preserve"> дефиниран необходимия човешки ресурс – звена /бригади или еквивалентни/, състав на същите, в това число посочване на отговорен експерт/и, пряк ръководител /бригадир или еквивалентен/ и персонал, за тяхното изпълнение и задълженията на отговорния за изпълнението им експерт/и, задълженията на отговорния пряк ръководител /бригадир или еквивалентни/ и задълженията на отделните проектанти или строителните работници, за съответната задача;</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3. Предложена е система за вътрешен контрол на организация на екипа за изпълнение на обществената поръчка, включваща ръководител проектиране и авторски надзор, експерти проектиране и авторски надзор, технически сътрудници проектиране и авторски надзор, началник строителен обект, технически ръководител, експерти, друг персонал с ръководни функции и строителни работници; описан е контрола върху изпълнението на ниво отделна задача</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D075A3">
              <w:rPr>
                <w:rFonts w:ascii="Times New Roman" w:hAnsi="Times New Roman"/>
                <w:sz w:val="24"/>
                <w:szCs w:val="24"/>
              </w:rPr>
              <w:t>, отчитането на резултатите и проследяване на спазване на изискванията за качество.</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4. Описани са действията на ръководния, експертния и трудовия ресурс, които ще бъдат предприети при възникване на ситуации по прекъсване изпълнението на обществената поръчка от страна на Възложителя; посочени са и други организационни мерки на ръководния, експертния и трудовия ресурс, извън посочените в изискванията на Възложителя, които са описани като вид, обхват и съдържание и е доказано, че тяхното включване ще доведе до повишаване качеството на изпълнение на поръчката.</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„Доказано“ за целите на настоящата методика, означава обяснение по избран от участника начин (напр. текст, диаграма, графика, таблица и др.) за приложимостта и полезността на предложените дейности при изпълнението на поръчката.</w:t>
            </w:r>
          </w:p>
        </w:tc>
        <w:tc>
          <w:tcPr>
            <w:tcW w:w="1436" w:type="dxa"/>
          </w:tcPr>
          <w:p w:rsidR="00692C0F" w:rsidRPr="00D075A3" w:rsidRDefault="00692C0F" w:rsidP="002E493C">
            <w:pPr>
              <w:spacing w:before="120" w:after="120" w:line="240" w:lineRule="auto"/>
              <w:ind w:firstLine="284"/>
              <w:jc w:val="center"/>
              <w:rPr>
                <w:rFonts w:ascii="Times New Roman" w:hAnsi="Times New Roman"/>
                <w:sz w:val="24"/>
                <w:szCs w:val="24"/>
              </w:rPr>
            </w:pPr>
            <w:r w:rsidRPr="00D075A3">
              <w:rPr>
                <w:rFonts w:ascii="Times New Roman" w:hAnsi="Times New Roman"/>
                <w:sz w:val="24"/>
                <w:szCs w:val="24"/>
              </w:rPr>
              <w:t>40</w:t>
            </w:r>
          </w:p>
        </w:tc>
      </w:tr>
      <w:tr w:rsidR="00692C0F" w:rsidRPr="00D075A3" w:rsidTr="00776A40">
        <w:trPr>
          <w:trHeight w:val="185"/>
        </w:trPr>
        <w:tc>
          <w:tcPr>
            <w:tcW w:w="8013" w:type="dxa"/>
          </w:tcPr>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692C0F" w:rsidRPr="00D075A3" w:rsidRDefault="00692C0F" w:rsidP="0037468E">
            <w:pPr>
              <w:pStyle w:val="ListParagraph"/>
              <w:shd w:val="clear" w:color="auto" w:fill="FFFFFF"/>
              <w:spacing w:before="120" w:after="120" w:line="240" w:lineRule="auto"/>
              <w:ind w:left="0" w:firstLine="284"/>
              <w:jc w:val="both"/>
              <w:rPr>
                <w:rFonts w:ascii="Times New Roman" w:hAnsi="Times New Roman"/>
                <w:sz w:val="24"/>
                <w:szCs w:val="24"/>
              </w:rPr>
            </w:pPr>
            <w:r w:rsidRPr="00D075A3">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692C0F" w:rsidRPr="00D075A3" w:rsidRDefault="00692C0F" w:rsidP="002E493C">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Участникът е предложил концепция за организация на персонала, при която са налични </w:t>
            </w:r>
            <w:r w:rsidRPr="00D075A3">
              <w:rPr>
                <w:rFonts w:ascii="Times New Roman" w:hAnsi="Times New Roman"/>
                <w:sz w:val="24"/>
                <w:szCs w:val="24"/>
                <w:u w:val="single"/>
              </w:rPr>
              <w:t>четири от следните обстоятелства</w:t>
            </w:r>
            <w:r w:rsidRPr="00D075A3">
              <w:rPr>
                <w:rFonts w:ascii="Times New Roman" w:hAnsi="Times New Roman"/>
                <w:sz w:val="24"/>
                <w:szCs w:val="24"/>
              </w:rPr>
              <w:t>:</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1. За изпълнението на всяка задача при проектирането, строителството и авторския надзор, е показано разпределението по експерти (кой какво ще изпълнява) на ниво отделна задача </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D075A3">
              <w:rPr>
                <w:rFonts w:ascii="Times New Roman" w:hAnsi="Times New Roman"/>
                <w:sz w:val="24"/>
                <w:szCs w:val="24"/>
              </w:rPr>
              <w:t>;</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 xml:space="preserve">2. За изпълнението на всяка задача при проектирането, строителството и авторския надзор, на ниво отделна задача </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 е</w:t>
            </w:r>
            <w:r w:rsidRPr="00D075A3">
              <w:rPr>
                <w:rFonts w:ascii="Times New Roman" w:hAnsi="Times New Roman"/>
                <w:sz w:val="24"/>
                <w:szCs w:val="24"/>
              </w:rPr>
              <w:t xml:space="preserve"> дефиниран необходимия човешки ресурс – звена /бригади или еквивалентни/, състав на същите, в това число посочване на отговорен експерт/и, пряк ръководител /бригадир или еквивалентен/ и персонал, за тяхното изпълнение и задълженията на отговорния за изпълнението им експерт/и, задълженията на отговорния пряк ръководител /бригадир или еквивалентни/ и задълженията на отделните проектанти или строителните работници, за съответната задача;</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3. Предложена е система за вътрешен контрол на организация на екипа за изпълнение на обществената поръчка, включваща ръководител проектиране и авторски надзор, експерти проектиране и авторски надзор, технически сътрудници проектиране и авторски надзор, началник строителен обект, технически ръководител, експерти, друг персонал с ръководни функции и строителни работници; описан е контрола върху изпълнението на ниво отделна задача</w:t>
            </w:r>
            <w:r w:rsidRPr="00D075A3">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D075A3">
              <w:rPr>
                <w:rFonts w:ascii="Times New Roman" w:hAnsi="Times New Roman"/>
                <w:sz w:val="24"/>
                <w:szCs w:val="24"/>
              </w:rPr>
              <w:t>, отчитането на резултатите и проследяване на спазване на изискванията за качество.</w:t>
            </w:r>
          </w:p>
          <w:p w:rsidR="00692C0F" w:rsidRPr="00D075A3" w:rsidRDefault="00692C0F" w:rsidP="0037468E">
            <w:pPr>
              <w:shd w:val="clear" w:color="auto" w:fill="FFFFFF"/>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4. Описани са действията на ръководния, експертния и трудовия ресурс, които ще бъдат предприети при възникване на ситуации по прекъсване изпълнението на обществената поръчка от страна на Възложителя; посочени са и други организационни мерки на ръководния, експертния и трудовия ресурс, извън посочените в изискванията на Възложителя, които са описани като вид, обхват и съдържание и е доказано, че тяхното включване ще доведе до повишаване качеството на изпълнение на поръчката.</w:t>
            </w:r>
          </w:p>
          <w:p w:rsidR="00692C0F" w:rsidRPr="00D075A3" w:rsidRDefault="00692C0F" w:rsidP="0037468E">
            <w:pPr>
              <w:spacing w:before="120" w:after="120" w:line="240" w:lineRule="auto"/>
              <w:ind w:firstLine="284"/>
              <w:jc w:val="both"/>
              <w:rPr>
                <w:rFonts w:ascii="Times New Roman" w:hAnsi="Times New Roman"/>
                <w:sz w:val="24"/>
                <w:szCs w:val="24"/>
              </w:rPr>
            </w:pPr>
            <w:r w:rsidRPr="00D075A3">
              <w:rPr>
                <w:rFonts w:ascii="Times New Roman" w:hAnsi="Times New Roman"/>
                <w:sz w:val="24"/>
                <w:szCs w:val="24"/>
              </w:rPr>
              <w:t>„Доказано“ за целите на настоящата методика, означава обяснение по избран от участника начин (напр. текст, диаграма, графика, таблица и др.) за приложимостта и полезността на предложените дейности при изпълнението на поръчката.</w:t>
            </w:r>
          </w:p>
        </w:tc>
        <w:tc>
          <w:tcPr>
            <w:tcW w:w="1436" w:type="dxa"/>
          </w:tcPr>
          <w:p w:rsidR="00692C0F" w:rsidRPr="00D075A3" w:rsidRDefault="00692C0F" w:rsidP="002E493C">
            <w:pPr>
              <w:spacing w:before="120" w:after="120" w:line="240" w:lineRule="auto"/>
              <w:ind w:firstLine="284"/>
              <w:jc w:val="center"/>
              <w:rPr>
                <w:rFonts w:ascii="Times New Roman" w:hAnsi="Times New Roman"/>
                <w:sz w:val="24"/>
                <w:szCs w:val="24"/>
              </w:rPr>
            </w:pPr>
            <w:r w:rsidRPr="00D075A3">
              <w:rPr>
                <w:rFonts w:ascii="Times New Roman" w:hAnsi="Times New Roman"/>
                <w:sz w:val="24"/>
                <w:szCs w:val="24"/>
              </w:rPr>
              <w:t>50</w:t>
            </w:r>
          </w:p>
        </w:tc>
      </w:tr>
    </w:tbl>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5"/>
        <w:numPr>
          <w:ilvl w:val="0"/>
          <w:numId w:val="0"/>
        </w:numPr>
        <w:spacing w:after="120" w:line="240" w:lineRule="auto"/>
        <w:ind w:firstLine="284"/>
        <w:rPr>
          <w:rFonts w:ascii="Times New Roman" w:hAnsi="Times New Roman"/>
          <w:b/>
          <w:color w:val="auto"/>
          <w:sz w:val="24"/>
          <w:szCs w:val="24"/>
        </w:rPr>
      </w:pPr>
      <w:r w:rsidRPr="00DB68C9">
        <w:rPr>
          <w:rFonts w:ascii="Times New Roman" w:hAnsi="Times New Roman"/>
          <w:b/>
          <w:color w:val="auto"/>
          <w:sz w:val="24"/>
          <w:szCs w:val="24"/>
        </w:rPr>
        <w:t>II-II.</w:t>
      </w:r>
      <w:r w:rsidRPr="00DB68C9">
        <w:rPr>
          <w:rFonts w:ascii="Times New Roman" w:hAnsi="Times New Roman"/>
          <w:b/>
          <w:color w:val="auto"/>
          <w:sz w:val="24"/>
          <w:szCs w:val="24"/>
        </w:rPr>
        <w:tab/>
        <w:t>ФИНАНСОВА ОЦЕНКА НА ОФЕРТАТА</w:t>
      </w:r>
    </w:p>
    <w:p w:rsidR="00692C0F" w:rsidRPr="00DB68C9" w:rsidRDefault="00692C0F" w:rsidP="004C542F">
      <w:pPr>
        <w:spacing w:before="120"/>
        <w:ind w:firstLine="708"/>
        <w:jc w:val="both"/>
        <w:outlineLvl w:val="4"/>
        <w:rPr>
          <w:rFonts w:ascii="Times New Roman" w:hAnsi="Times New Roman"/>
        </w:rPr>
      </w:pPr>
      <w:r w:rsidRPr="00DB68C9">
        <w:rPr>
          <w:rFonts w:ascii="Times New Roman" w:hAnsi="Times New Roman"/>
        </w:rPr>
        <w:t>Финансовата оценка за всеки отделен участник в процедурата се извършва съгласно следната методика:</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 xml:space="preserve">Най-ниската цена за изпълнение, носи на кандидата 50  точки. Общата финансова оценка (Ц) за този кандидат е 50 точки. </w:t>
      </w:r>
    </w:p>
    <w:p w:rsidR="00692C0F" w:rsidRPr="00DB68C9" w:rsidRDefault="00692C0F" w:rsidP="004C542F">
      <w:pPr>
        <w:spacing w:line="300" w:lineRule="exact"/>
        <w:ind w:firstLine="708"/>
        <w:jc w:val="both"/>
        <w:rPr>
          <w:rFonts w:ascii="Times New Roman" w:hAnsi="Times New Roman"/>
          <w:lang w:eastAsia="ar-SA"/>
        </w:rPr>
      </w:pPr>
      <w:r w:rsidRPr="00DB68C9">
        <w:rPr>
          <w:rFonts w:ascii="Times New Roman" w:hAnsi="Times New Roman"/>
        </w:rPr>
        <w:t>Ц= Ц1+Ц2+Ц3</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Където:</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Ц –  Обща финансова оценка за изпълнение на поръчката.</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Ц1 – Цена за изпълнение на инвестиционното проектиране;</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Ц2 – Цена за изпълнение на строителството;</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Ц3 – Цена за изпълнение на авторския надзор.</w:t>
      </w:r>
    </w:p>
    <w:p w:rsidR="00692C0F" w:rsidRPr="00DB68C9" w:rsidRDefault="00692C0F" w:rsidP="004C542F">
      <w:pPr>
        <w:spacing w:line="300" w:lineRule="exact"/>
        <w:ind w:firstLine="708"/>
        <w:jc w:val="both"/>
        <w:rPr>
          <w:rFonts w:ascii="Times New Roman" w:hAnsi="Times New Roman"/>
        </w:rPr>
      </w:pP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 xml:space="preserve">Ц1 – Цена за изпълнение на инвестиционното проектиране. Най-ниската цена носи на участника 5 точки. </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За останалите участници оценката по този компонент се изчислява по следната формула:</w:t>
      </w:r>
    </w:p>
    <w:p w:rsidR="00692C0F" w:rsidRPr="00DB68C9" w:rsidRDefault="00692C0F" w:rsidP="004C542F">
      <w:pPr>
        <w:pStyle w:val="1"/>
        <w:spacing w:line="300" w:lineRule="exact"/>
        <w:ind w:left="0" w:firstLine="720"/>
        <w:jc w:val="center"/>
      </w:pPr>
      <w:bookmarkStart w:id="100" w:name="_Toc22547521"/>
      <w:r w:rsidRPr="00DB68C9">
        <w:t xml:space="preserve">Ц1 =      </w:t>
      </w:r>
      <w:r w:rsidRPr="00DB68C9">
        <w:rPr>
          <w:i/>
          <w:u w:val="single"/>
        </w:rPr>
        <w:t xml:space="preserve">Най – ниска  цена  </w:t>
      </w:r>
      <w:r w:rsidRPr="00DB68C9">
        <w:rPr>
          <w:u w:val="single"/>
        </w:rPr>
        <w:t xml:space="preserve"> </w:t>
      </w:r>
      <w:r w:rsidRPr="00DB68C9">
        <w:t xml:space="preserve">    Х 5</w:t>
      </w:r>
      <w:bookmarkEnd w:id="100"/>
    </w:p>
    <w:p w:rsidR="00692C0F" w:rsidRPr="00DB68C9" w:rsidRDefault="00692C0F" w:rsidP="004C542F">
      <w:pPr>
        <w:spacing w:line="300" w:lineRule="exact"/>
        <w:ind w:firstLine="708"/>
        <w:jc w:val="center"/>
        <w:rPr>
          <w:rFonts w:ascii="Times New Roman" w:hAnsi="Times New Roman"/>
          <w:i/>
        </w:rPr>
      </w:pPr>
      <w:r w:rsidRPr="00DB68C9">
        <w:rPr>
          <w:rFonts w:ascii="Times New Roman" w:hAnsi="Times New Roman"/>
          <w:i/>
        </w:rPr>
        <w:t>Цена на кандидата</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Оценката на кандидата се закръглява до втория знак след десетичната запетая.</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 xml:space="preserve">Ц2 – Цена за изпълнение на строителството. Най-ниската цена носи на участника 40 точки. </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За останалите участници оценката по този компонент се изчислява по следната формула:</w:t>
      </w:r>
    </w:p>
    <w:p w:rsidR="00692C0F" w:rsidRPr="00DB68C9" w:rsidRDefault="00692C0F" w:rsidP="004C542F">
      <w:pPr>
        <w:pStyle w:val="1"/>
        <w:spacing w:line="300" w:lineRule="exact"/>
        <w:ind w:left="0" w:firstLine="720"/>
        <w:jc w:val="center"/>
      </w:pPr>
      <w:bookmarkStart w:id="101" w:name="_Toc22547522"/>
      <w:r w:rsidRPr="00DB68C9">
        <w:t xml:space="preserve">Ц2 =      </w:t>
      </w:r>
      <w:r w:rsidRPr="00DB68C9">
        <w:rPr>
          <w:i/>
          <w:u w:val="single"/>
        </w:rPr>
        <w:t xml:space="preserve">Най – ниска  цена  </w:t>
      </w:r>
      <w:r w:rsidRPr="00DB68C9">
        <w:rPr>
          <w:u w:val="single"/>
        </w:rPr>
        <w:t xml:space="preserve"> </w:t>
      </w:r>
      <w:r w:rsidRPr="00DB68C9">
        <w:t xml:space="preserve">    Х 40</w:t>
      </w:r>
      <w:bookmarkEnd w:id="101"/>
    </w:p>
    <w:p w:rsidR="00692C0F" w:rsidRPr="00DB68C9" w:rsidRDefault="00692C0F" w:rsidP="004C542F">
      <w:pPr>
        <w:spacing w:line="300" w:lineRule="exact"/>
        <w:ind w:firstLine="708"/>
        <w:jc w:val="center"/>
        <w:rPr>
          <w:rFonts w:ascii="Times New Roman" w:hAnsi="Times New Roman"/>
          <w:i/>
        </w:rPr>
      </w:pPr>
      <w:r w:rsidRPr="00DB68C9">
        <w:rPr>
          <w:rFonts w:ascii="Times New Roman" w:hAnsi="Times New Roman"/>
          <w:i/>
        </w:rPr>
        <w:t>Цена на кандидата</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Оценката на кандидата се закръглява до втория знак след десетичната запетая.</w:t>
      </w:r>
    </w:p>
    <w:p w:rsidR="00692C0F" w:rsidRPr="00DB68C9" w:rsidRDefault="00692C0F" w:rsidP="004C542F">
      <w:pPr>
        <w:spacing w:line="300" w:lineRule="exact"/>
        <w:ind w:firstLine="708"/>
        <w:jc w:val="both"/>
        <w:rPr>
          <w:rFonts w:ascii="Times New Roman" w:hAnsi="Times New Roman"/>
        </w:rPr>
      </w:pP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 xml:space="preserve">Ц3 – Цена за изпълнение на авторския надзор. Най-ниската цена носи на участника 5 точки. </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За останалите участници оценката по този компонент се изчислява по следната формула:</w:t>
      </w:r>
    </w:p>
    <w:p w:rsidR="00692C0F" w:rsidRPr="00DB68C9" w:rsidRDefault="00692C0F" w:rsidP="004C542F">
      <w:pPr>
        <w:pStyle w:val="1"/>
        <w:spacing w:line="300" w:lineRule="exact"/>
        <w:ind w:left="0" w:firstLine="720"/>
        <w:jc w:val="center"/>
      </w:pPr>
      <w:bookmarkStart w:id="102" w:name="_Toc22547523"/>
      <w:r w:rsidRPr="00DB68C9">
        <w:t xml:space="preserve">Ц3 =      </w:t>
      </w:r>
      <w:r w:rsidRPr="00DB68C9">
        <w:rPr>
          <w:i/>
          <w:u w:val="single"/>
        </w:rPr>
        <w:t xml:space="preserve">Най – ниска  цена  </w:t>
      </w:r>
      <w:r w:rsidRPr="00DB68C9">
        <w:rPr>
          <w:u w:val="single"/>
        </w:rPr>
        <w:t xml:space="preserve"> </w:t>
      </w:r>
      <w:r w:rsidRPr="00DB68C9">
        <w:t xml:space="preserve">    Х 5</w:t>
      </w:r>
      <w:bookmarkEnd w:id="102"/>
    </w:p>
    <w:p w:rsidR="00692C0F" w:rsidRPr="00DB68C9" w:rsidRDefault="00692C0F" w:rsidP="004C542F">
      <w:pPr>
        <w:spacing w:line="300" w:lineRule="exact"/>
        <w:ind w:firstLine="708"/>
        <w:jc w:val="center"/>
        <w:rPr>
          <w:rFonts w:ascii="Times New Roman" w:hAnsi="Times New Roman"/>
          <w:i/>
        </w:rPr>
      </w:pPr>
      <w:r w:rsidRPr="00DB68C9">
        <w:rPr>
          <w:rFonts w:ascii="Times New Roman" w:hAnsi="Times New Roman"/>
          <w:i/>
        </w:rPr>
        <w:t>Цена на кандидата</w:t>
      </w:r>
    </w:p>
    <w:p w:rsidR="00692C0F" w:rsidRPr="00DB68C9" w:rsidRDefault="00692C0F" w:rsidP="004C542F">
      <w:pPr>
        <w:spacing w:line="300" w:lineRule="exact"/>
        <w:ind w:firstLine="708"/>
        <w:jc w:val="both"/>
        <w:rPr>
          <w:rFonts w:ascii="Times New Roman" w:hAnsi="Times New Roman"/>
        </w:rPr>
      </w:pPr>
      <w:r w:rsidRPr="00DB68C9">
        <w:rPr>
          <w:rFonts w:ascii="Times New Roman" w:hAnsi="Times New Roman"/>
        </w:rPr>
        <w:t>Оценката на кандидата се закръглява до втория знак след десетичната запетая.</w:t>
      </w:r>
    </w:p>
    <w:p w:rsidR="00692C0F" w:rsidRPr="00DB68C9" w:rsidRDefault="00692C0F" w:rsidP="004C542F">
      <w:pPr>
        <w:spacing w:before="120"/>
        <w:ind w:left="360"/>
        <w:jc w:val="both"/>
        <w:outlineLvl w:val="4"/>
        <w:rPr>
          <w:rFonts w:ascii="Times New Roman" w:hAnsi="Times New Roman"/>
        </w:rPr>
      </w:pPr>
    </w:p>
    <w:p w:rsidR="00692C0F" w:rsidRPr="00DB68C9" w:rsidRDefault="00692C0F" w:rsidP="004C542F">
      <w:pPr>
        <w:spacing w:before="120"/>
        <w:ind w:left="360"/>
        <w:jc w:val="both"/>
        <w:outlineLvl w:val="4"/>
        <w:rPr>
          <w:rFonts w:ascii="Times New Roman" w:hAnsi="Times New Roman"/>
        </w:rPr>
      </w:pPr>
      <w:r w:rsidRPr="00DB68C9">
        <w:rPr>
          <w:rFonts w:ascii="Times New Roman" w:hAnsi="Times New Roman"/>
        </w:rPr>
        <w:t xml:space="preserve">Максималната стойност на </w:t>
      </w:r>
      <w:r w:rsidRPr="00DB68C9">
        <w:rPr>
          <w:rFonts w:ascii="Times New Roman" w:hAnsi="Times New Roman"/>
          <w:b/>
        </w:rPr>
        <w:t>ФО</w:t>
      </w:r>
      <w:r w:rsidRPr="00DB68C9">
        <w:rPr>
          <w:rFonts w:ascii="Times New Roman" w:hAnsi="Times New Roman"/>
          <w:b/>
          <w:vertAlign w:val="subscript"/>
        </w:rPr>
        <w:t>N</w:t>
      </w:r>
      <w:r w:rsidRPr="00DB68C9">
        <w:rPr>
          <w:rFonts w:ascii="Times New Roman" w:hAnsi="Times New Roman"/>
        </w:rPr>
        <w:t xml:space="preserve"> е 50 точки и се дава на участника, предложил най-ниска цена.</w:t>
      </w:r>
    </w:p>
    <w:p w:rsidR="00692C0F" w:rsidRPr="00DB68C9" w:rsidRDefault="00692C0F" w:rsidP="002E493C">
      <w:pPr>
        <w:pStyle w:val="Heading5"/>
        <w:numPr>
          <w:ilvl w:val="0"/>
          <w:numId w:val="16"/>
        </w:numPr>
        <w:spacing w:after="120" w:line="240" w:lineRule="auto"/>
        <w:ind w:left="0" w:firstLine="284"/>
        <w:rPr>
          <w:rFonts w:ascii="Times New Roman" w:hAnsi="Times New Roman"/>
          <w:color w:val="auto"/>
          <w:sz w:val="24"/>
          <w:szCs w:val="24"/>
        </w:rPr>
      </w:pPr>
      <w:r w:rsidRPr="00DB68C9">
        <w:rPr>
          <w:rFonts w:ascii="Times New Roman" w:hAnsi="Times New Roman"/>
          <w:color w:val="auto"/>
          <w:sz w:val="24"/>
          <w:szCs w:val="24"/>
        </w:rPr>
        <w:t xml:space="preserve">Максималната стойност на </w:t>
      </w:r>
      <w:r w:rsidRPr="00DB68C9">
        <w:rPr>
          <w:rFonts w:ascii="Times New Roman" w:hAnsi="Times New Roman"/>
          <w:b/>
          <w:color w:val="auto"/>
          <w:sz w:val="24"/>
          <w:szCs w:val="24"/>
        </w:rPr>
        <w:t>ФО</w:t>
      </w:r>
      <w:r w:rsidRPr="00DB68C9">
        <w:rPr>
          <w:rFonts w:ascii="Times New Roman" w:hAnsi="Times New Roman"/>
          <w:b/>
          <w:color w:val="auto"/>
          <w:sz w:val="24"/>
          <w:szCs w:val="24"/>
          <w:vertAlign w:val="subscript"/>
        </w:rPr>
        <w:t>N</w:t>
      </w:r>
      <w:r w:rsidRPr="00DB68C9">
        <w:rPr>
          <w:rFonts w:ascii="Times New Roman" w:hAnsi="Times New Roman"/>
          <w:color w:val="auto"/>
          <w:sz w:val="24"/>
          <w:szCs w:val="24"/>
        </w:rPr>
        <w:t xml:space="preserve"> е 50 точки и се дава на участника, предложил най-ниска цена.</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5"/>
        <w:numPr>
          <w:ilvl w:val="0"/>
          <w:numId w:val="0"/>
        </w:numPr>
        <w:spacing w:after="120" w:line="240" w:lineRule="auto"/>
        <w:ind w:firstLine="284"/>
        <w:rPr>
          <w:rFonts w:ascii="Times New Roman" w:hAnsi="Times New Roman"/>
          <w:b/>
          <w:sz w:val="24"/>
          <w:szCs w:val="24"/>
        </w:rPr>
      </w:pPr>
      <w:r w:rsidRPr="00DB68C9">
        <w:rPr>
          <w:rFonts w:ascii="Times New Roman" w:hAnsi="Times New Roman"/>
          <w:b/>
          <w:sz w:val="24"/>
          <w:szCs w:val="24"/>
        </w:rPr>
        <w:t>II-III.</w:t>
      </w:r>
      <w:r w:rsidRPr="00DB68C9">
        <w:rPr>
          <w:rFonts w:ascii="Times New Roman" w:hAnsi="Times New Roman"/>
          <w:b/>
          <w:sz w:val="24"/>
          <w:szCs w:val="24"/>
        </w:rPr>
        <w:tab/>
        <w:t>КОМПЛЕКСНА ОЦЕНКА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Комплексната оценка се изчислява за всеки отделен участник по следния начин:</w:t>
      </w:r>
    </w:p>
    <w:p w:rsidR="00692C0F" w:rsidRPr="00DB68C9" w:rsidRDefault="00692C0F" w:rsidP="002E493C">
      <w:pPr>
        <w:spacing w:before="120" w:after="120" w:line="240" w:lineRule="auto"/>
        <w:ind w:firstLine="284"/>
        <w:rPr>
          <w:rFonts w:ascii="Times New Roman" w:hAnsi="Times New Roman"/>
          <w:b/>
          <w:sz w:val="24"/>
          <w:szCs w:val="24"/>
        </w:rPr>
      </w:pPr>
    </w:p>
    <w:p w:rsidR="00692C0F" w:rsidRPr="00DB68C9" w:rsidRDefault="00692C0F" w:rsidP="002E493C">
      <w:pPr>
        <w:spacing w:before="120" w:after="120" w:line="240" w:lineRule="auto"/>
        <w:ind w:firstLine="284"/>
        <w:jc w:val="center"/>
        <w:rPr>
          <w:rFonts w:ascii="Times New Roman" w:hAnsi="Times New Roman"/>
          <w:b/>
          <w:sz w:val="24"/>
          <w:szCs w:val="24"/>
        </w:rPr>
      </w:pPr>
      <w:r w:rsidRPr="00DB68C9">
        <w:rPr>
          <w:rFonts w:ascii="Times New Roman" w:hAnsi="Times New Roman"/>
          <w:b/>
          <w:sz w:val="24"/>
          <w:szCs w:val="24"/>
        </w:rPr>
        <w:t>КО</w:t>
      </w:r>
      <w:r w:rsidRPr="00DB68C9">
        <w:rPr>
          <w:rFonts w:ascii="Times New Roman" w:hAnsi="Times New Roman"/>
          <w:b/>
          <w:sz w:val="24"/>
          <w:szCs w:val="24"/>
          <w:vertAlign w:val="subscript"/>
        </w:rPr>
        <w:t>N</w:t>
      </w:r>
      <w:r w:rsidRPr="00DB68C9">
        <w:rPr>
          <w:rFonts w:ascii="Times New Roman" w:hAnsi="Times New Roman"/>
          <w:b/>
          <w:sz w:val="24"/>
          <w:szCs w:val="24"/>
        </w:rPr>
        <w:t xml:space="preserve"> = ТО</w:t>
      </w:r>
      <w:r w:rsidRPr="00DB68C9">
        <w:rPr>
          <w:rFonts w:ascii="Times New Roman" w:hAnsi="Times New Roman"/>
          <w:b/>
          <w:sz w:val="24"/>
          <w:szCs w:val="24"/>
          <w:vertAlign w:val="subscript"/>
        </w:rPr>
        <w:t>N</w:t>
      </w:r>
      <w:r w:rsidRPr="00DB68C9">
        <w:rPr>
          <w:rFonts w:ascii="Times New Roman" w:hAnsi="Times New Roman"/>
          <w:b/>
          <w:sz w:val="24"/>
          <w:szCs w:val="24"/>
        </w:rPr>
        <w:t xml:space="preserve"> + ФО</w:t>
      </w:r>
      <w:r w:rsidRPr="00DB68C9">
        <w:rPr>
          <w:rFonts w:ascii="Times New Roman" w:hAnsi="Times New Roman"/>
          <w:b/>
          <w:sz w:val="24"/>
          <w:szCs w:val="24"/>
          <w:vertAlign w:val="subscript"/>
        </w:rPr>
        <w:t>N</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Когато получените оценки (комплексна, техническа или финансова) не са цели числа, а десетични дроби, те следва да се закръглят до втория знак след десетичната запетая.</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Максималната стойност на </w:t>
      </w:r>
      <w:r w:rsidRPr="00DB68C9">
        <w:rPr>
          <w:rFonts w:ascii="Times New Roman" w:hAnsi="Times New Roman"/>
          <w:b/>
          <w:sz w:val="24"/>
          <w:szCs w:val="24"/>
        </w:rPr>
        <w:t>КО</w:t>
      </w:r>
      <w:r w:rsidRPr="00DB68C9">
        <w:rPr>
          <w:rFonts w:ascii="Times New Roman" w:hAnsi="Times New Roman"/>
          <w:b/>
          <w:sz w:val="24"/>
          <w:szCs w:val="24"/>
          <w:vertAlign w:val="subscript"/>
        </w:rPr>
        <w:t>N</w:t>
      </w:r>
      <w:r w:rsidRPr="00DB68C9">
        <w:rPr>
          <w:rFonts w:ascii="Times New Roman" w:hAnsi="Times New Roman"/>
          <w:sz w:val="24"/>
          <w:szCs w:val="24"/>
        </w:rPr>
        <w:t xml:space="preserve"> е 100 точки.</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103" w:name="_Toc22547524"/>
      <w:bookmarkStart w:id="104" w:name="_Toc448259577"/>
      <w:r w:rsidRPr="00DB68C9">
        <w:rPr>
          <w:rFonts w:ascii="Times New Roman" w:hAnsi="Times New Roman" w:cs="Times New Roman"/>
          <w:sz w:val="24"/>
          <w:szCs w:val="24"/>
        </w:rPr>
        <w:t>ГЛАВА ПЕТА</w:t>
      </w:r>
      <w:bookmarkEnd w:id="103"/>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105" w:name="_Toc22547525"/>
      <w:r w:rsidRPr="00DB68C9">
        <w:rPr>
          <w:rFonts w:ascii="Times New Roman" w:hAnsi="Times New Roman" w:cs="Times New Roman"/>
          <w:sz w:val="24"/>
          <w:szCs w:val="24"/>
        </w:rPr>
        <w:t>ИЗИСКВАНИЯ КЪМ ОФЕРТА</w:t>
      </w:r>
      <w:bookmarkEnd w:id="104"/>
      <w:r w:rsidRPr="00DB68C9">
        <w:rPr>
          <w:rFonts w:ascii="Times New Roman" w:hAnsi="Times New Roman" w:cs="Times New Roman"/>
          <w:sz w:val="24"/>
          <w:szCs w:val="24"/>
        </w:rPr>
        <w:t>ТА</w:t>
      </w:r>
      <w:bookmarkEnd w:id="105"/>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106" w:name="_Toc22547526"/>
      <w:bookmarkStart w:id="107" w:name="_Ref342885024"/>
      <w:bookmarkStart w:id="108" w:name="_Toc448259578"/>
      <w:r w:rsidRPr="00DB68C9">
        <w:rPr>
          <w:rFonts w:ascii="Times New Roman" w:hAnsi="Times New Roman" w:cs="Times New Roman"/>
          <w:sz w:val="24"/>
          <w:szCs w:val="24"/>
        </w:rPr>
        <w:t>Раздел I</w:t>
      </w:r>
      <w:bookmarkEnd w:id="106"/>
    </w:p>
    <w:p w:rsidR="00692C0F" w:rsidRPr="00DB68C9" w:rsidRDefault="00692C0F" w:rsidP="002E493C">
      <w:pPr>
        <w:pStyle w:val="Heading4"/>
        <w:numPr>
          <w:ilvl w:val="0"/>
          <w:numId w:val="0"/>
        </w:numPr>
        <w:spacing w:line="240" w:lineRule="atLeast"/>
        <w:ind w:firstLine="284"/>
        <w:jc w:val="center"/>
        <w:rPr>
          <w:rFonts w:ascii="Times New Roman" w:hAnsi="Times New Roman" w:cs="Times New Roman"/>
          <w:sz w:val="24"/>
          <w:szCs w:val="24"/>
        </w:rPr>
      </w:pPr>
      <w:bookmarkStart w:id="109" w:name="_Toc22547527"/>
      <w:r w:rsidRPr="00DB68C9">
        <w:rPr>
          <w:rFonts w:ascii="Times New Roman" w:hAnsi="Times New Roman" w:cs="Times New Roman"/>
          <w:sz w:val="24"/>
          <w:szCs w:val="24"/>
        </w:rPr>
        <w:t>ОБЩИ ИЗИСКВАНИЯ КЪМ ОФЕРТАТА</w:t>
      </w:r>
      <w:bookmarkEnd w:id="107"/>
      <w:bookmarkEnd w:id="108"/>
      <w:bookmarkEnd w:id="109"/>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Участниците трябва да проучат всички указания и условия за участие, дадени в документацията за участие.</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При изготвяне на офертата всеки участник трябва да се придържа точно към условията, обявени от Възложителя (чл. 101 , ал. 5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Отговорността за правилното разучаване на документацията за участие се носи единствено от участниците.</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С акта на представянето на офертата се счита, че всеки участник е декларирал, че е съгласен и безусловно приема поставените в документацията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До изтичане на срока за подаване на офертите, всеки участник може да промени, допълни или оттегли офертата си (чл. 101, ал. 7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Всеки участник в процедурата има право да представи само една оферта (чл. 101, ал. 8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Свързани лица не могат да подават самостоятелни оферти, в това число и като участници в обединения (чл. 101, ал. 11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Офертата се изготвя на български език (чл. 101, ал. 6 от 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bookmarkStart w:id="110" w:name="_Ref321729011"/>
      <w:r w:rsidRPr="00DB68C9">
        <w:rPr>
          <w:rFonts w:ascii="Times New Roman" w:hAnsi="Times New Roman"/>
          <w:sz w:val="24"/>
          <w:szCs w:val="24"/>
        </w:rPr>
        <w:t xml:space="preserve">Всички документи, изготвени на чужд език, следва да бъдат придружени с официален превод на български език. </w:t>
      </w:r>
      <w:bookmarkEnd w:id="110"/>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Когато за някой от посочените документи е определено, че може да се представи чрез „копие“ или „заверено копие“, за такъв документ се счита този, при който копието на документа има следното съдържание:</w:t>
      </w:r>
    </w:p>
    <w:p w:rsidR="00692C0F" w:rsidRPr="00DB68C9" w:rsidRDefault="00692C0F" w:rsidP="00123B12">
      <w:pPr>
        <w:pStyle w:val="ListParagraph1"/>
        <w:numPr>
          <w:ilvl w:val="0"/>
          <w:numId w:val="22"/>
        </w:numPr>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 xml:space="preserve">„Вярно с оригинала“; </w:t>
      </w:r>
    </w:p>
    <w:p w:rsidR="00692C0F" w:rsidRPr="00DB68C9" w:rsidRDefault="00692C0F" w:rsidP="00123B12">
      <w:pPr>
        <w:pStyle w:val="ListParagraph1"/>
        <w:numPr>
          <w:ilvl w:val="0"/>
          <w:numId w:val="22"/>
        </w:numPr>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името и фамилията на лицето, заверило документа;</w:t>
      </w:r>
    </w:p>
    <w:p w:rsidR="00692C0F" w:rsidRPr="00DB68C9" w:rsidRDefault="00692C0F" w:rsidP="00123B12">
      <w:pPr>
        <w:pStyle w:val="ListParagraph1"/>
        <w:numPr>
          <w:ilvl w:val="0"/>
          <w:numId w:val="22"/>
        </w:numPr>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датата, на която е извършил заверката;</w:t>
      </w:r>
    </w:p>
    <w:p w:rsidR="00692C0F" w:rsidRPr="00DB68C9" w:rsidRDefault="00692C0F" w:rsidP="00123B12">
      <w:pPr>
        <w:pStyle w:val="ListParagraph1"/>
        <w:numPr>
          <w:ilvl w:val="0"/>
          <w:numId w:val="22"/>
        </w:numPr>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собственоръчен подпис на посоченото лице, положен със син цвят под заверката.</w:t>
      </w:r>
    </w:p>
    <w:p w:rsidR="00692C0F" w:rsidRPr="00DB68C9" w:rsidRDefault="00692C0F" w:rsidP="002E493C">
      <w:pPr>
        <w:pStyle w:val="ListParagraph1"/>
        <w:spacing w:line="240" w:lineRule="auto"/>
        <w:ind w:left="0" w:firstLine="284"/>
        <w:rPr>
          <w:rFonts w:ascii="Times New Roman" w:hAnsi="Times New Roman" w:cs="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11" w:name="_Toc22547528"/>
      <w:r w:rsidRPr="00DB68C9">
        <w:rPr>
          <w:rFonts w:ascii="Times New Roman" w:hAnsi="Times New Roman" w:cs="Times New Roman"/>
          <w:sz w:val="24"/>
          <w:szCs w:val="24"/>
        </w:rPr>
        <w:t>Раздел II</w:t>
      </w:r>
      <w:bookmarkEnd w:id="111"/>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12" w:name="_Toc22547529"/>
      <w:r w:rsidRPr="00DB68C9">
        <w:rPr>
          <w:rFonts w:ascii="Times New Roman" w:hAnsi="Times New Roman" w:cs="Times New Roman"/>
          <w:sz w:val="24"/>
          <w:szCs w:val="24"/>
        </w:rPr>
        <w:t>СРОК НА ВАЛИДНОСТ НА ОФЕРТИТЕ</w:t>
      </w:r>
      <w:bookmarkEnd w:id="112"/>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bookmarkStart w:id="113" w:name="_Ref214943353"/>
      <w:r w:rsidRPr="00DB68C9">
        <w:rPr>
          <w:rFonts w:ascii="Times New Roman" w:hAnsi="Times New Roman"/>
          <w:sz w:val="24"/>
          <w:szCs w:val="24"/>
        </w:rPr>
        <w:t xml:space="preserve">Срокът на валидност на офертите е </w:t>
      </w:r>
      <w:r w:rsidRPr="00DB68C9">
        <w:rPr>
          <w:rFonts w:ascii="Times New Roman" w:hAnsi="Times New Roman"/>
          <w:b/>
          <w:sz w:val="24"/>
          <w:szCs w:val="24"/>
        </w:rPr>
        <w:t>120 календарни дни</w:t>
      </w:r>
      <w:r w:rsidRPr="00DB68C9">
        <w:rPr>
          <w:rFonts w:ascii="Times New Roman" w:hAnsi="Times New Roman"/>
          <w:sz w:val="24"/>
          <w:szCs w:val="24"/>
        </w:rPr>
        <w:t xml:space="preserve"> считано от датата, която е посочена в обявлението за краен срок за получаване на офертата</w:t>
      </w:r>
      <w:bookmarkEnd w:id="113"/>
      <w:r w:rsidRPr="00DB68C9">
        <w:rPr>
          <w:rFonts w:ascii="Times New Roman" w:hAnsi="Times New Roman"/>
          <w:sz w:val="24"/>
          <w:szCs w:val="24"/>
        </w:rPr>
        <w:t>.</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Възложителят може да поиска от участниците да удължат срока на валидност на офертите до сключване на договор.</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14" w:name="_Toc22547530"/>
      <w:r w:rsidRPr="00DB68C9">
        <w:rPr>
          <w:rFonts w:ascii="Times New Roman" w:hAnsi="Times New Roman" w:cs="Times New Roman"/>
          <w:sz w:val="24"/>
          <w:szCs w:val="24"/>
        </w:rPr>
        <w:t>Раздел III</w:t>
      </w:r>
      <w:bookmarkEnd w:id="114"/>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15" w:name="_Toc22547531"/>
      <w:r w:rsidRPr="00DB68C9">
        <w:rPr>
          <w:rFonts w:ascii="Times New Roman" w:hAnsi="Times New Roman" w:cs="Times New Roman"/>
          <w:sz w:val="24"/>
          <w:szCs w:val="24"/>
        </w:rPr>
        <w:t>ОБЩИ УКАЗАНИЯ ЗА СЪДЪРЖАНИЕТО НА ОФЕРТАТА</w:t>
      </w:r>
      <w:bookmarkEnd w:id="115"/>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съответствие с чл. 101, ал. 3 и ал. 4 от ЗОП и чл. 39 от ППЗОП офертата се състои от три части, а именно:</w:t>
      </w:r>
    </w:p>
    <w:p w:rsidR="00692C0F" w:rsidRPr="00DB68C9" w:rsidRDefault="00692C0F" w:rsidP="00123B12">
      <w:pPr>
        <w:pStyle w:val="Heading6"/>
        <w:numPr>
          <w:ilvl w:val="0"/>
          <w:numId w:val="23"/>
        </w:numPr>
        <w:spacing w:after="120"/>
        <w:ind w:left="0" w:firstLine="284"/>
        <w:rPr>
          <w:rFonts w:ascii="Times New Roman" w:hAnsi="Times New Roman"/>
          <w:sz w:val="24"/>
          <w:szCs w:val="24"/>
        </w:rPr>
      </w:pPr>
      <w:r w:rsidRPr="00DB68C9">
        <w:rPr>
          <w:rFonts w:ascii="Times New Roman" w:hAnsi="Times New Roman"/>
          <w:b/>
          <w:sz w:val="24"/>
          <w:szCs w:val="24"/>
        </w:rPr>
        <w:t>„Документи относно личното състояние и критериите за подбор“</w:t>
      </w:r>
      <w:r w:rsidRPr="00DB68C9">
        <w:rPr>
          <w:rFonts w:ascii="Times New Roman" w:hAnsi="Times New Roman"/>
          <w:sz w:val="24"/>
          <w:szCs w:val="24"/>
        </w:rPr>
        <w:t xml:space="preserve"> – с информацията и документите за деклариране и доказване на личното състояние на участника и съответствието му с кри</w:t>
      </w:r>
      <w:r>
        <w:rPr>
          <w:rFonts w:ascii="Times New Roman" w:hAnsi="Times New Roman"/>
          <w:sz w:val="24"/>
          <w:szCs w:val="24"/>
        </w:rPr>
        <w:t xml:space="preserve">териите за подбор </w:t>
      </w:r>
      <w:r w:rsidRPr="00D94592">
        <w:rPr>
          <w:rFonts w:ascii="Times New Roman" w:hAnsi="Times New Roman"/>
          <w:sz w:val="24"/>
          <w:szCs w:val="24"/>
        </w:rPr>
        <w:t>(параграф  101 по-долу);</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b/>
          <w:sz w:val="24"/>
          <w:szCs w:val="24"/>
        </w:rPr>
        <w:t>„Техническо предложение“</w:t>
      </w:r>
      <w:r w:rsidRPr="00DB68C9">
        <w:rPr>
          <w:rFonts w:ascii="Times New Roman" w:hAnsi="Times New Roman"/>
          <w:sz w:val="24"/>
          <w:szCs w:val="24"/>
        </w:rPr>
        <w:t xml:space="preserve">, включващо документите и доказателствата, определени в параграф </w:t>
      </w:r>
      <w:r>
        <w:rPr>
          <w:rFonts w:ascii="Times New Roman" w:hAnsi="Times New Roman"/>
          <w:sz w:val="24"/>
          <w:szCs w:val="24"/>
        </w:rPr>
        <w:t>103</w:t>
      </w:r>
      <w:r w:rsidRPr="00DB68C9">
        <w:rPr>
          <w:rFonts w:ascii="Times New Roman" w:hAnsi="Times New Roman"/>
          <w:sz w:val="24"/>
          <w:szCs w:val="24"/>
        </w:rPr>
        <w:t xml:space="preserve"> по-долу;</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b/>
          <w:sz w:val="24"/>
          <w:szCs w:val="24"/>
        </w:rPr>
        <w:t>„Ценово предложение“</w:t>
      </w:r>
      <w:r w:rsidRPr="00DB68C9">
        <w:rPr>
          <w:rFonts w:ascii="Times New Roman" w:hAnsi="Times New Roman"/>
          <w:sz w:val="24"/>
          <w:szCs w:val="24"/>
        </w:rPr>
        <w:t xml:space="preserve"> със съдържанието, определено в параграф </w:t>
      </w:r>
      <w:r>
        <w:rPr>
          <w:rFonts w:ascii="Times New Roman" w:hAnsi="Times New Roman"/>
          <w:sz w:val="24"/>
          <w:szCs w:val="24"/>
        </w:rPr>
        <w:t>107</w:t>
      </w:r>
      <w:r w:rsidRPr="00DB68C9">
        <w:rPr>
          <w:rFonts w:ascii="Times New Roman" w:hAnsi="Times New Roman"/>
          <w:sz w:val="24"/>
          <w:szCs w:val="24"/>
        </w:rPr>
        <w:t xml:space="preserve"> по-долу;</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16" w:name="_Toc22547532"/>
      <w:r w:rsidRPr="00DB68C9">
        <w:rPr>
          <w:rFonts w:ascii="Times New Roman" w:hAnsi="Times New Roman" w:cs="Times New Roman"/>
          <w:sz w:val="24"/>
          <w:szCs w:val="24"/>
        </w:rPr>
        <w:t>Раздел IV</w:t>
      </w:r>
      <w:bookmarkEnd w:id="116"/>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17" w:name="_Toc22547533"/>
      <w:r w:rsidRPr="00DB68C9">
        <w:rPr>
          <w:rFonts w:ascii="Times New Roman" w:hAnsi="Times New Roman" w:cs="Times New Roman"/>
          <w:sz w:val="24"/>
          <w:szCs w:val="24"/>
        </w:rPr>
        <w:t>„ДОКУМЕНТИ ОТНОСНО ЛИЧНОТО СЪСТОЯНИЕ И КРИТЕРИИТЕ ЗА ПОДБОР“</w:t>
      </w:r>
      <w:bookmarkEnd w:id="117"/>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Документите относно личното състояние и съответствието с критериите за подбор включват:</w:t>
      </w:r>
    </w:p>
    <w:p w:rsidR="00692C0F" w:rsidRPr="00DB68C9" w:rsidRDefault="00692C0F" w:rsidP="00123B12">
      <w:pPr>
        <w:pStyle w:val="ListParagraph1"/>
        <w:numPr>
          <w:ilvl w:val="0"/>
          <w:numId w:val="24"/>
        </w:numPr>
        <w:spacing w:line="240" w:lineRule="auto"/>
        <w:ind w:left="0" w:firstLine="284"/>
        <w:rPr>
          <w:rFonts w:ascii="Times New Roman" w:hAnsi="Times New Roman" w:cs="Times New Roman"/>
          <w:sz w:val="24"/>
          <w:szCs w:val="24"/>
        </w:rPr>
      </w:pPr>
      <w:r w:rsidRPr="00DB68C9">
        <w:rPr>
          <w:rFonts w:ascii="Times New Roman" w:hAnsi="Times New Roman" w:cs="Times New Roman"/>
          <w:b/>
          <w:bCs/>
          <w:sz w:val="24"/>
          <w:szCs w:val="24"/>
        </w:rPr>
        <w:t>ОБРАЗЕЦ № 1</w:t>
      </w:r>
      <w:r w:rsidRPr="00DB68C9">
        <w:rPr>
          <w:rFonts w:ascii="Times New Roman" w:hAnsi="Times New Roman" w:cs="Times New Roman"/>
          <w:sz w:val="24"/>
          <w:szCs w:val="24"/>
        </w:rPr>
        <w:t xml:space="preserve"> – </w:t>
      </w:r>
      <w:r w:rsidRPr="00DB68C9">
        <w:rPr>
          <w:rFonts w:ascii="Times New Roman" w:hAnsi="Times New Roman" w:cs="Times New Roman"/>
          <w:b/>
          <w:sz w:val="24"/>
          <w:szCs w:val="24"/>
        </w:rPr>
        <w:t>„Писмо към Офертата“</w:t>
      </w:r>
      <w:r w:rsidRPr="00DB68C9">
        <w:rPr>
          <w:rFonts w:ascii="Times New Roman" w:hAnsi="Times New Roman" w:cs="Times New Roman"/>
          <w:sz w:val="24"/>
          <w:szCs w:val="24"/>
        </w:rPr>
        <w:t>, ведно с приложен към него Списък на документите, съдържащи се в офертата (</w:t>
      </w:r>
      <w:r w:rsidRPr="00DB68C9">
        <w:rPr>
          <w:rFonts w:ascii="Times New Roman" w:hAnsi="Times New Roman" w:cs="Times New Roman"/>
          <w:i/>
          <w:sz w:val="24"/>
          <w:szCs w:val="24"/>
        </w:rPr>
        <w:t>Приложение No 1 към Образец No 1</w:t>
      </w:r>
      <w:r w:rsidRPr="00DB68C9">
        <w:rPr>
          <w:rFonts w:ascii="Times New Roman" w:hAnsi="Times New Roman" w:cs="Times New Roman"/>
          <w:sz w:val="24"/>
          <w:szCs w:val="24"/>
        </w:rPr>
        <w:t>), подписан от участника</w:t>
      </w:r>
      <w:r w:rsidRPr="00DB68C9">
        <w:rPr>
          <w:rFonts w:ascii="Times New Roman" w:hAnsi="Times New Roman" w:cs="Times New Roman"/>
          <w:b/>
          <w:sz w:val="24"/>
          <w:szCs w:val="24"/>
        </w:rPr>
        <w:t>;</w:t>
      </w:r>
    </w:p>
    <w:p w:rsidR="00692C0F" w:rsidRPr="00DB68C9" w:rsidRDefault="00692C0F" w:rsidP="00123B12">
      <w:pPr>
        <w:pStyle w:val="ListParagraph1"/>
        <w:numPr>
          <w:ilvl w:val="0"/>
          <w:numId w:val="24"/>
        </w:numPr>
        <w:spacing w:line="240" w:lineRule="auto"/>
        <w:ind w:left="0" w:firstLine="284"/>
        <w:rPr>
          <w:rFonts w:ascii="Times New Roman" w:hAnsi="Times New Roman" w:cs="Times New Roman"/>
          <w:sz w:val="24"/>
          <w:szCs w:val="24"/>
        </w:rPr>
      </w:pPr>
      <w:r w:rsidRPr="00DB68C9">
        <w:rPr>
          <w:rFonts w:ascii="Times New Roman" w:hAnsi="Times New Roman" w:cs="Times New Roman"/>
          <w:b/>
          <w:bCs/>
          <w:sz w:val="24"/>
          <w:szCs w:val="24"/>
        </w:rPr>
        <w:t xml:space="preserve">ОБРАЗЕЦ № </w:t>
      </w:r>
      <w:r>
        <w:rPr>
          <w:rFonts w:ascii="Times New Roman" w:hAnsi="Times New Roman" w:cs="Times New Roman"/>
          <w:b/>
          <w:bCs/>
          <w:sz w:val="24"/>
          <w:szCs w:val="24"/>
        </w:rPr>
        <w:t xml:space="preserve">2- </w:t>
      </w:r>
      <w:r w:rsidRPr="00DB68C9">
        <w:rPr>
          <w:rFonts w:ascii="Times New Roman" w:hAnsi="Times New Roman" w:cs="Times New Roman"/>
          <w:sz w:val="24"/>
          <w:szCs w:val="24"/>
        </w:rPr>
        <w:t xml:space="preserve"> </w:t>
      </w:r>
      <w:r w:rsidRPr="00DB68C9">
        <w:rPr>
          <w:rFonts w:ascii="Times New Roman" w:hAnsi="Times New Roman" w:cs="Times New Roman"/>
          <w:b/>
          <w:sz w:val="24"/>
          <w:szCs w:val="24"/>
        </w:rPr>
        <w:t>Отделен файл, съдържащ Електронен Единен европейски документ за обществени поръчки (</w:t>
      </w:r>
      <w:r>
        <w:rPr>
          <w:rFonts w:ascii="Times New Roman" w:hAnsi="Times New Roman" w:cs="Times New Roman"/>
          <w:b/>
          <w:sz w:val="24"/>
          <w:szCs w:val="24"/>
        </w:rPr>
        <w:t>е</w:t>
      </w:r>
      <w:r w:rsidRPr="00DB68C9">
        <w:rPr>
          <w:rFonts w:ascii="Times New Roman" w:hAnsi="Times New Roman" w:cs="Times New Roman"/>
          <w:b/>
          <w:sz w:val="24"/>
          <w:szCs w:val="24"/>
        </w:rPr>
        <w:t>ЕЕДОП)“</w:t>
      </w:r>
      <w:r w:rsidRPr="00DB68C9">
        <w:rPr>
          <w:rFonts w:ascii="Times New Roman" w:hAnsi="Times New Roman" w:cs="Times New Roman"/>
          <w:sz w:val="24"/>
          <w:szCs w:val="24"/>
        </w:rPr>
        <w:t>, съставен и попълнен в съответствие с изискв</w:t>
      </w:r>
      <w:r>
        <w:rPr>
          <w:rFonts w:ascii="Times New Roman" w:hAnsi="Times New Roman" w:cs="Times New Roman"/>
          <w:sz w:val="24"/>
          <w:szCs w:val="24"/>
        </w:rPr>
        <w:t>анията на ЗОП, ППЗОП и параграф</w:t>
      </w:r>
      <w:r w:rsidRPr="00DB68C9">
        <w:rPr>
          <w:rFonts w:ascii="Times New Roman" w:hAnsi="Times New Roman" w:cs="Times New Roman"/>
          <w:sz w:val="24"/>
          <w:szCs w:val="24"/>
        </w:rPr>
        <w:t xml:space="preserve"> </w:t>
      </w:r>
      <w:r>
        <w:rPr>
          <w:rFonts w:ascii="Times New Roman" w:hAnsi="Times New Roman" w:cs="Times New Roman"/>
          <w:sz w:val="24"/>
          <w:szCs w:val="24"/>
        </w:rPr>
        <w:t>55</w:t>
      </w:r>
      <w:r w:rsidRPr="00DB68C9">
        <w:rPr>
          <w:rFonts w:ascii="Times New Roman" w:hAnsi="Times New Roman" w:cs="Times New Roman"/>
          <w:sz w:val="24"/>
          <w:szCs w:val="24"/>
        </w:rPr>
        <w:t xml:space="preserve"> от тези Указания;</w:t>
      </w:r>
    </w:p>
    <w:p w:rsidR="00692C0F" w:rsidRPr="00DB68C9" w:rsidRDefault="00692C0F" w:rsidP="00123B12">
      <w:pPr>
        <w:pStyle w:val="ListParagraph1"/>
        <w:numPr>
          <w:ilvl w:val="0"/>
          <w:numId w:val="24"/>
        </w:numPr>
        <w:spacing w:line="240" w:lineRule="auto"/>
        <w:ind w:left="0" w:firstLine="284"/>
        <w:rPr>
          <w:rFonts w:ascii="Times New Roman" w:hAnsi="Times New Roman" w:cs="Times New Roman"/>
          <w:sz w:val="24"/>
          <w:szCs w:val="24"/>
        </w:rPr>
      </w:pPr>
      <w:r w:rsidRPr="00DB68C9">
        <w:rPr>
          <w:rFonts w:ascii="Times New Roman" w:hAnsi="Times New Roman" w:cs="Times New Roman"/>
          <w:b/>
          <w:sz w:val="24"/>
          <w:szCs w:val="24"/>
        </w:rPr>
        <w:t xml:space="preserve">Документът съгласно </w:t>
      </w:r>
      <w:r w:rsidRPr="00DB68C9">
        <w:rPr>
          <w:rFonts w:ascii="Times New Roman" w:hAnsi="Times New Roman" w:cs="Times New Roman"/>
          <w:sz w:val="24"/>
          <w:szCs w:val="24"/>
        </w:rPr>
        <w:t xml:space="preserve">изискванията на чл. 37, ал 4 от ППЗОП </w:t>
      </w:r>
      <w:r w:rsidRPr="00DB68C9">
        <w:rPr>
          <w:rFonts w:ascii="Times New Roman" w:hAnsi="Times New Roman" w:cs="Times New Roman"/>
          <w:i/>
          <w:sz w:val="24"/>
          <w:szCs w:val="24"/>
        </w:rPr>
        <w:t>(когато е приложимо);</w:t>
      </w:r>
    </w:p>
    <w:p w:rsidR="00692C0F" w:rsidRPr="00DB68C9" w:rsidRDefault="00692C0F" w:rsidP="00123B12">
      <w:pPr>
        <w:pStyle w:val="ListParagraph1"/>
        <w:numPr>
          <w:ilvl w:val="0"/>
          <w:numId w:val="24"/>
        </w:numPr>
        <w:spacing w:line="240" w:lineRule="auto"/>
        <w:ind w:left="0" w:firstLine="284"/>
        <w:rPr>
          <w:rFonts w:ascii="Times New Roman" w:hAnsi="Times New Roman" w:cs="Times New Roman"/>
          <w:i/>
          <w:sz w:val="24"/>
          <w:szCs w:val="24"/>
        </w:rPr>
      </w:pPr>
      <w:r w:rsidRPr="00DB68C9">
        <w:rPr>
          <w:rFonts w:ascii="Times New Roman" w:hAnsi="Times New Roman" w:cs="Times New Roman"/>
          <w:b/>
          <w:sz w:val="24"/>
          <w:szCs w:val="24"/>
        </w:rPr>
        <w:t>Документи за доказване на предприетите мерки за надеждност</w:t>
      </w:r>
      <w:r w:rsidRPr="00DB68C9">
        <w:rPr>
          <w:rFonts w:ascii="Times New Roman" w:hAnsi="Times New Roman" w:cs="Times New Roman"/>
          <w:i/>
          <w:sz w:val="24"/>
          <w:szCs w:val="24"/>
        </w:rPr>
        <w:t>(когато е приложимо);</w:t>
      </w:r>
    </w:p>
    <w:p w:rsidR="00692C0F" w:rsidRPr="00DB68C9" w:rsidRDefault="00692C0F" w:rsidP="00481970">
      <w:pPr>
        <w:numPr>
          <w:ilvl w:val="0"/>
          <w:numId w:val="24"/>
        </w:numPr>
        <w:spacing w:before="120" w:after="120" w:line="240" w:lineRule="auto"/>
        <w:ind w:left="0" w:firstLine="284"/>
        <w:jc w:val="both"/>
        <w:rPr>
          <w:rFonts w:ascii="Times New Roman" w:hAnsi="Times New Roman"/>
          <w:b/>
          <w:sz w:val="24"/>
          <w:szCs w:val="24"/>
        </w:rPr>
      </w:pPr>
      <w:r w:rsidRPr="00DB68C9">
        <w:rPr>
          <w:rFonts w:ascii="Times New Roman" w:hAnsi="Times New Roman"/>
          <w:b/>
          <w:sz w:val="24"/>
          <w:szCs w:val="24"/>
        </w:rPr>
        <w:t xml:space="preserve">Документи за поетите от третите лица и подизпълнителите задължения </w:t>
      </w:r>
    </w:p>
    <w:p w:rsidR="00692C0F" w:rsidRPr="00DB68C9" w:rsidRDefault="00692C0F" w:rsidP="00123B12">
      <w:pPr>
        <w:numPr>
          <w:ilvl w:val="0"/>
          <w:numId w:val="24"/>
        </w:numPr>
        <w:spacing w:before="120" w:after="120" w:line="240" w:lineRule="auto"/>
        <w:ind w:left="0" w:firstLine="284"/>
        <w:jc w:val="both"/>
        <w:rPr>
          <w:rFonts w:ascii="Times New Roman" w:hAnsi="Times New Roman"/>
          <w:sz w:val="24"/>
          <w:szCs w:val="24"/>
        </w:rPr>
      </w:pPr>
      <w:r w:rsidRPr="00DB68C9">
        <w:rPr>
          <w:rFonts w:ascii="Times New Roman" w:hAnsi="Times New Roman"/>
          <w:b/>
          <w:sz w:val="24"/>
          <w:szCs w:val="24"/>
        </w:rPr>
        <w:t xml:space="preserve">Магнитен носител (CD или DVD), </w:t>
      </w:r>
      <w:r w:rsidRPr="00DB68C9">
        <w:rPr>
          <w:rFonts w:ascii="Times New Roman" w:hAnsi="Times New Roman"/>
          <w:sz w:val="24"/>
          <w:szCs w:val="24"/>
        </w:rPr>
        <w:t xml:space="preserve">на който са записани в PDF формат всички документи, </w:t>
      </w:r>
      <w:r>
        <w:rPr>
          <w:rFonts w:ascii="Times New Roman" w:hAnsi="Times New Roman"/>
          <w:sz w:val="24"/>
          <w:szCs w:val="24"/>
        </w:rPr>
        <w:t>упоменати в горните т. 1 до т. 5</w:t>
      </w:r>
      <w:r w:rsidRPr="00DB68C9">
        <w:rPr>
          <w:rFonts w:ascii="Times New Roman" w:hAnsi="Times New Roman"/>
          <w:sz w:val="24"/>
          <w:szCs w:val="24"/>
        </w:rPr>
        <w:t xml:space="preserve"> на този параграф </w:t>
      </w:r>
      <w:r>
        <w:rPr>
          <w:rFonts w:ascii="Times New Roman" w:hAnsi="Times New Roman"/>
          <w:sz w:val="24"/>
          <w:szCs w:val="24"/>
        </w:rPr>
        <w:t>101</w:t>
      </w:r>
      <w:r w:rsidRPr="00DB68C9">
        <w:rPr>
          <w:rFonts w:ascii="Times New Roman" w:hAnsi="Times New Roman"/>
          <w:b/>
          <w:sz w:val="24"/>
          <w:szCs w:val="24"/>
        </w:rPr>
        <w:t xml:space="preserve">. </w:t>
      </w:r>
      <w:r w:rsidRPr="00DB68C9">
        <w:rPr>
          <w:rFonts w:ascii="Times New Roman" w:hAnsi="Times New Roman"/>
          <w:sz w:val="24"/>
          <w:szCs w:val="24"/>
        </w:rPr>
        <w:t>Всеки документ се сканира в оригиналния вид, в който е представен в офертата и се записва като отделен PDF файл, който се обозначава с наименование (име), съответстващо на поредния номер на документа в Списъка на документите съдържащи се в офертата (Приложение No 1 към Образец No 1)</w:t>
      </w:r>
      <w:r w:rsidRPr="00DB68C9">
        <w:rPr>
          <w:rStyle w:val="FootnoteReference"/>
          <w:rFonts w:ascii="Times New Roman" w:hAnsi="Times New Roman"/>
          <w:sz w:val="24"/>
          <w:szCs w:val="24"/>
        </w:rPr>
        <w:footnoteReference w:id="6"/>
      </w:r>
      <w:r w:rsidRPr="00DB68C9">
        <w:rPr>
          <w:rFonts w:ascii="Times New Roman" w:hAnsi="Times New Roman"/>
          <w:sz w:val="24"/>
          <w:szCs w:val="24"/>
        </w:rPr>
        <w:t>.</w:t>
      </w:r>
    </w:p>
    <w:p w:rsidR="00692C0F" w:rsidRPr="00DB68C9" w:rsidRDefault="00692C0F" w:rsidP="002E493C">
      <w:pPr>
        <w:spacing w:before="120" w:after="120" w:line="240" w:lineRule="auto"/>
        <w:ind w:firstLine="284"/>
        <w:jc w:val="both"/>
        <w:rPr>
          <w:rFonts w:ascii="Times New Roman" w:hAnsi="Times New Roman"/>
          <w:b/>
          <w:sz w:val="24"/>
          <w:szCs w:val="24"/>
        </w:rPr>
      </w:pP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съответствие с чл. 101, ал. 4 от ЗОП и във връзка с изискванията на 47, ал. 3 от ППЗОП „Документите относно личното състояние и критериите за подбор“ (в пълния обхват на описаните по-горе документи) се поставят в общия плик (опаковка) на офертата.</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lang w:eastAsia="en-US"/>
        </w:rPr>
      </w:pPr>
      <w:bookmarkStart w:id="118" w:name="_Toc22547534"/>
      <w:r w:rsidRPr="00DB68C9">
        <w:rPr>
          <w:rFonts w:ascii="Times New Roman" w:hAnsi="Times New Roman" w:cs="Times New Roman"/>
          <w:sz w:val="24"/>
          <w:szCs w:val="24"/>
          <w:lang w:eastAsia="en-US"/>
        </w:rPr>
        <w:t>Раздел V</w:t>
      </w:r>
      <w:bookmarkEnd w:id="118"/>
    </w:p>
    <w:p w:rsidR="00692C0F" w:rsidRPr="00DB68C9" w:rsidRDefault="00692C0F" w:rsidP="002E493C">
      <w:pPr>
        <w:pStyle w:val="Heading4"/>
        <w:numPr>
          <w:ilvl w:val="0"/>
          <w:numId w:val="0"/>
        </w:numPr>
        <w:ind w:firstLine="284"/>
        <w:jc w:val="center"/>
        <w:rPr>
          <w:rFonts w:ascii="Times New Roman" w:hAnsi="Times New Roman" w:cs="Times New Roman"/>
          <w:sz w:val="24"/>
          <w:szCs w:val="24"/>
          <w:lang w:eastAsia="en-US"/>
        </w:rPr>
      </w:pPr>
      <w:bookmarkStart w:id="119" w:name="_Toc22547535"/>
      <w:r w:rsidRPr="00DB68C9">
        <w:rPr>
          <w:rFonts w:ascii="Times New Roman" w:hAnsi="Times New Roman" w:cs="Times New Roman"/>
          <w:sz w:val="24"/>
          <w:szCs w:val="24"/>
          <w:lang w:eastAsia="en-US"/>
        </w:rPr>
        <w:t>„ТЕХНИЧЕСКО ПРЕДЛОЖЕНИЕ“</w:t>
      </w:r>
      <w:bookmarkEnd w:id="119"/>
    </w:p>
    <w:p w:rsidR="00692C0F" w:rsidRPr="00DB68C9" w:rsidRDefault="00692C0F" w:rsidP="002E493C">
      <w:pPr>
        <w:pStyle w:val="Heading4"/>
        <w:numPr>
          <w:ilvl w:val="0"/>
          <w:numId w:val="0"/>
        </w:numPr>
        <w:ind w:firstLine="284"/>
        <w:jc w:val="center"/>
        <w:rPr>
          <w:rFonts w:ascii="Times New Roman" w:hAnsi="Times New Roman" w:cs="Times New Roman"/>
          <w:sz w:val="24"/>
          <w:szCs w:val="24"/>
          <w:lang w:eastAsia="en-US"/>
        </w:rPr>
      </w:pPr>
      <w:bookmarkStart w:id="120" w:name="_Toc22547536"/>
      <w:r w:rsidRPr="00DB68C9">
        <w:rPr>
          <w:rFonts w:ascii="Times New Roman" w:hAnsi="Times New Roman" w:cs="Times New Roman"/>
          <w:sz w:val="24"/>
          <w:szCs w:val="24"/>
          <w:lang w:eastAsia="en-US"/>
        </w:rPr>
        <w:t>(чл. 39, ал. 3, т. 1 от ППЗОП)</w:t>
      </w:r>
      <w:bookmarkEnd w:id="120"/>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Техническото предложение съдържа:</w:t>
      </w:r>
    </w:p>
    <w:p w:rsidR="00692C0F" w:rsidRPr="00DB68C9" w:rsidRDefault="00692C0F" w:rsidP="00123B12">
      <w:pPr>
        <w:pStyle w:val="ListParagraph1"/>
        <w:numPr>
          <w:ilvl w:val="0"/>
          <w:numId w:val="25"/>
        </w:numPr>
        <w:tabs>
          <w:tab w:val="clear" w:pos="2268"/>
          <w:tab w:val="num" w:pos="0"/>
        </w:tabs>
        <w:spacing w:line="240" w:lineRule="auto"/>
        <w:ind w:left="0" w:firstLine="284"/>
        <w:rPr>
          <w:rFonts w:ascii="Times New Roman" w:hAnsi="Times New Roman" w:cs="Times New Roman"/>
          <w:bCs/>
          <w:sz w:val="24"/>
          <w:szCs w:val="24"/>
        </w:rPr>
      </w:pPr>
      <w:r w:rsidRPr="00DB68C9">
        <w:rPr>
          <w:rFonts w:ascii="Times New Roman" w:hAnsi="Times New Roman" w:cs="Times New Roman"/>
          <w:b/>
          <w:bCs/>
          <w:sz w:val="24"/>
          <w:szCs w:val="24"/>
        </w:rPr>
        <w:t xml:space="preserve">Нотариално заверено пълномощно на лицето, което подава офертата, </w:t>
      </w:r>
      <w:r w:rsidRPr="00DB68C9">
        <w:rPr>
          <w:rFonts w:ascii="Times New Roman" w:hAnsi="Times New Roman" w:cs="Times New Roman"/>
          <w:bCs/>
          <w:sz w:val="24"/>
          <w:szCs w:val="24"/>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692C0F" w:rsidRPr="00DB68C9" w:rsidRDefault="00692C0F" w:rsidP="00123B12">
      <w:pPr>
        <w:pStyle w:val="ListParagraph1"/>
        <w:numPr>
          <w:ilvl w:val="0"/>
          <w:numId w:val="25"/>
        </w:numPr>
        <w:tabs>
          <w:tab w:val="clear" w:pos="2268"/>
          <w:tab w:val="num" w:pos="0"/>
        </w:tabs>
        <w:spacing w:line="240" w:lineRule="auto"/>
        <w:ind w:left="0" w:firstLine="284"/>
        <w:rPr>
          <w:rFonts w:ascii="Times New Roman" w:hAnsi="Times New Roman" w:cs="Times New Roman"/>
          <w:b/>
          <w:sz w:val="24"/>
          <w:szCs w:val="24"/>
        </w:rPr>
      </w:pPr>
      <w:r w:rsidRPr="00DB68C9">
        <w:rPr>
          <w:rFonts w:ascii="Times New Roman" w:hAnsi="Times New Roman" w:cs="Times New Roman"/>
          <w:b/>
          <w:bCs/>
          <w:sz w:val="24"/>
          <w:szCs w:val="24"/>
        </w:rPr>
        <w:t>ОБРАЗЕЦ № 3</w:t>
      </w:r>
      <w:r w:rsidRPr="00DB68C9">
        <w:rPr>
          <w:rFonts w:ascii="Times New Roman" w:hAnsi="Times New Roman" w:cs="Times New Roman"/>
          <w:sz w:val="24"/>
          <w:szCs w:val="24"/>
        </w:rPr>
        <w:t xml:space="preserve"> – „</w:t>
      </w:r>
      <w:r w:rsidRPr="00DB68C9">
        <w:rPr>
          <w:rFonts w:ascii="Times New Roman" w:hAnsi="Times New Roman" w:cs="Times New Roman"/>
          <w:b/>
          <w:sz w:val="24"/>
          <w:szCs w:val="24"/>
        </w:rPr>
        <w:t>Предложение за изпълнение на поръчката в съответствие с техническите спецификации и изискванията на Възложителя“</w:t>
      </w:r>
      <w:r w:rsidRPr="00DB68C9">
        <w:rPr>
          <w:rFonts w:ascii="Times New Roman" w:hAnsi="Times New Roman" w:cs="Times New Roman"/>
          <w:sz w:val="24"/>
          <w:szCs w:val="24"/>
        </w:rPr>
        <w:t>, което съдържа:</w:t>
      </w:r>
    </w:p>
    <w:p w:rsidR="00692C0F" w:rsidRPr="00DB68C9" w:rsidRDefault="00692C0F" w:rsidP="002E493C">
      <w:pPr>
        <w:pStyle w:val="ListParagraph1"/>
        <w:tabs>
          <w:tab w:val="num" w:pos="0"/>
        </w:tabs>
        <w:spacing w:line="240" w:lineRule="auto"/>
        <w:ind w:left="0" w:firstLine="284"/>
        <w:rPr>
          <w:rFonts w:ascii="Times New Roman" w:hAnsi="Times New Roman" w:cs="Times New Roman"/>
          <w:sz w:val="24"/>
          <w:szCs w:val="24"/>
        </w:rPr>
      </w:pPr>
    </w:p>
    <w:p w:rsidR="00692C0F" w:rsidRPr="00DB68C9" w:rsidRDefault="00692C0F" w:rsidP="00123B12">
      <w:pPr>
        <w:pStyle w:val="ListParagraph1"/>
        <w:numPr>
          <w:ilvl w:val="1"/>
          <w:numId w:val="25"/>
        </w:numPr>
        <w:tabs>
          <w:tab w:val="clear" w:pos="2694"/>
        </w:tabs>
        <w:spacing w:line="240" w:lineRule="auto"/>
        <w:ind w:left="0" w:firstLine="709"/>
        <w:rPr>
          <w:rFonts w:ascii="Times New Roman" w:hAnsi="Times New Roman" w:cs="Times New Roman"/>
          <w:sz w:val="24"/>
          <w:szCs w:val="24"/>
        </w:rPr>
      </w:pPr>
      <w:r w:rsidRPr="00DB68C9">
        <w:rPr>
          <w:rFonts w:ascii="Times New Roman" w:hAnsi="Times New Roman" w:cs="Times New Roman"/>
          <w:sz w:val="24"/>
          <w:szCs w:val="24"/>
        </w:rPr>
        <w:t>Срок за изпълнение на инвестиционното проектиране.</w:t>
      </w:r>
      <w:r w:rsidRPr="00DB68C9">
        <w:rPr>
          <w:rFonts w:ascii="Times New Roman" w:hAnsi="Times New Roman" w:cs="Times New Roman"/>
        </w:rPr>
        <w:t xml:space="preserve"> </w:t>
      </w:r>
      <w:r w:rsidRPr="00DB68C9">
        <w:rPr>
          <w:rFonts w:ascii="Times New Roman" w:hAnsi="Times New Roman" w:cs="Times New Roman"/>
          <w:sz w:val="24"/>
          <w:szCs w:val="24"/>
        </w:rPr>
        <w:t>Участникът оферира своя срок за изпълнение на инвестиционното проектиране. Срокът трябва да съответства на графиците по т. 2, б. „д” и на другите изисквания, съдържащи се в настоящата документация.</w:t>
      </w:r>
    </w:p>
    <w:p w:rsidR="00692C0F" w:rsidRPr="00DB68C9" w:rsidRDefault="00692C0F" w:rsidP="00123B12">
      <w:pPr>
        <w:pStyle w:val="ListParagraph1"/>
        <w:numPr>
          <w:ilvl w:val="1"/>
          <w:numId w:val="25"/>
        </w:numPr>
        <w:tabs>
          <w:tab w:val="clear" w:pos="2694"/>
          <w:tab w:val="num" w:pos="0"/>
        </w:tabs>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Срок за изпълнение на строителството. Участникът оферира своя срок за изпълнение на строителството. Срокът трябва да съответства на графиците по т. 2, б. „д” и на другите изисквания, съдържащи се в настоящата документация.</w:t>
      </w:r>
    </w:p>
    <w:p w:rsidR="00692C0F" w:rsidRPr="00DB68C9" w:rsidRDefault="00692C0F" w:rsidP="00123B12">
      <w:pPr>
        <w:pStyle w:val="ListParagraph1"/>
        <w:numPr>
          <w:ilvl w:val="1"/>
          <w:numId w:val="25"/>
        </w:numPr>
        <w:tabs>
          <w:tab w:val="clear" w:pos="2694"/>
          <w:tab w:val="num" w:pos="0"/>
        </w:tabs>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 xml:space="preserve">Гаранционен срок на строителството. </w:t>
      </w:r>
    </w:p>
    <w:p w:rsidR="00692C0F" w:rsidRPr="00DB68C9" w:rsidRDefault="00692C0F" w:rsidP="002E493C">
      <w:pPr>
        <w:pStyle w:val="ListParagraph"/>
        <w:tabs>
          <w:tab w:val="num" w:pos="0"/>
        </w:tabs>
        <w:spacing w:before="120" w:after="120" w:line="240" w:lineRule="auto"/>
        <w:ind w:left="0" w:firstLine="284"/>
        <w:jc w:val="both"/>
        <w:rPr>
          <w:rFonts w:ascii="Times New Roman" w:hAnsi="Times New Roman"/>
          <w:sz w:val="24"/>
          <w:szCs w:val="24"/>
        </w:rPr>
      </w:pPr>
      <w:r w:rsidRPr="00DB68C9">
        <w:rPr>
          <w:rFonts w:ascii="Times New Roman" w:hAnsi="Times New Roman"/>
          <w:sz w:val="24"/>
          <w:szCs w:val="24"/>
        </w:rPr>
        <w:t xml:space="preserve">Оферираният от участника гарнационен срок на строителството следва да бъде съобразен с минималният гаранционен срок, определен от </w:t>
      </w:r>
      <w:r w:rsidRPr="00DB68C9">
        <w:rPr>
          <w:rStyle w:val="Strong"/>
          <w:rFonts w:ascii="Times New Roman" w:hAnsi="Times New Roman"/>
          <w:sz w:val="24"/>
          <w:szCs w:val="24"/>
        </w:rPr>
        <w:t xml:space="preserve">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rsidR="00692C0F" w:rsidRPr="00DB68C9" w:rsidRDefault="00692C0F" w:rsidP="002E493C">
      <w:pPr>
        <w:pStyle w:val="ListParagraph1"/>
        <w:tabs>
          <w:tab w:val="num" w:pos="0"/>
        </w:tabs>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Гаранционния срок следва да бъде съобразен със системата за осигуряване на качеството и технологията на строителството, които ще приложи участникът, както и с техническите характеристики на предвидените за влагане строителни материали.</w:t>
      </w:r>
    </w:p>
    <w:p w:rsidR="00692C0F" w:rsidRPr="00DB68C9" w:rsidRDefault="00692C0F" w:rsidP="00123B12">
      <w:pPr>
        <w:pStyle w:val="ListParagraph1"/>
        <w:numPr>
          <w:ilvl w:val="1"/>
          <w:numId w:val="25"/>
        </w:numPr>
        <w:tabs>
          <w:tab w:val="clear" w:pos="2694"/>
          <w:tab w:val="num" w:pos="0"/>
        </w:tabs>
        <w:spacing w:line="240" w:lineRule="auto"/>
        <w:ind w:left="0" w:firstLine="284"/>
        <w:rPr>
          <w:rFonts w:ascii="Times New Roman" w:hAnsi="Times New Roman" w:cs="Times New Roman"/>
          <w:b/>
          <w:sz w:val="24"/>
          <w:szCs w:val="24"/>
        </w:rPr>
      </w:pPr>
      <w:r w:rsidRPr="00DB68C9">
        <w:rPr>
          <w:rFonts w:ascii="Times New Roman" w:hAnsi="Times New Roman" w:cs="Times New Roman"/>
          <w:b/>
          <w:sz w:val="24"/>
          <w:szCs w:val="24"/>
        </w:rPr>
        <w:t xml:space="preserve">  Работна програма: В работната програма участникът следва да предложи:</w:t>
      </w:r>
    </w:p>
    <w:p w:rsidR="00692C0F" w:rsidRPr="00DB68C9" w:rsidRDefault="00692C0F" w:rsidP="00123B12">
      <w:pPr>
        <w:pStyle w:val="ListParagraph"/>
        <w:numPr>
          <w:ilvl w:val="0"/>
          <w:numId w:val="38"/>
        </w:numPr>
        <w:tabs>
          <w:tab w:val="num" w:pos="0"/>
        </w:tabs>
        <w:spacing w:before="120" w:after="120" w:line="240" w:lineRule="auto"/>
        <w:ind w:left="0" w:firstLine="284"/>
        <w:jc w:val="both"/>
        <w:rPr>
          <w:rFonts w:ascii="Times New Roman" w:hAnsi="Times New Roman"/>
          <w:sz w:val="24"/>
          <w:szCs w:val="24"/>
        </w:rPr>
      </w:pPr>
      <w:r w:rsidRPr="00DB68C9">
        <w:rPr>
          <w:rFonts w:ascii="Times New Roman" w:hAnsi="Times New Roman"/>
          <w:sz w:val="24"/>
          <w:szCs w:val="24"/>
        </w:rPr>
        <w:t>Концепция за изпълнение на инвестиционното проектиране. Тя трябва да съдържа организация и методология на инвестиционното проектиране.</w:t>
      </w:r>
    </w:p>
    <w:p w:rsidR="00692C0F" w:rsidRPr="00DB68C9" w:rsidRDefault="00692C0F" w:rsidP="00123B12">
      <w:pPr>
        <w:pStyle w:val="ListParagraph"/>
        <w:numPr>
          <w:ilvl w:val="0"/>
          <w:numId w:val="38"/>
        </w:numPr>
        <w:tabs>
          <w:tab w:val="num" w:pos="0"/>
        </w:tabs>
        <w:spacing w:before="120" w:after="120" w:line="240" w:lineRule="auto"/>
        <w:ind w:left="0" w:firstLine="284"/>
        <w:jc w:val="both"/>
        <w:rPr>
          <w:rFonts w:ascii="Times New Roman" w:hAnsi="Times New Roman"/>
          <w:sz w:val="24"/>
          <w:szCs w:val="24"/>
        </w:rPr>
      </w:pPr>
      <w:r w:rsidRPr="00DB68C9">
        <w:rPr>
          <w:rFonts w:ascii="Times New Roman" w:hAnsi="Times New Roman"/>
          <w:sz w:val="24"/>
          <w:szCs w:val="24"/>
        </w:rPr>
        <w:t>предвижданите организация и мобилизация на използваните от участника ресурси и подготовката на строителната площадка;</w:t>
      </w:r>
    </w:p>
    <w:p w:rsidR="00692C0F" w:rsidRPr="00DB68C9" w:rsidRDefault="00692C0F" w:rsidP="00123B12">
      <w:pPr>
        <w:pStyle w:val="ListParagraph"/>
        <w:numPr>
          <w:ilvl w:val="0"/>
          <w:numId w:val="38"/>
        </w:numPr>
        <w:tabs>
          <w:tab w:val="num" w:pos="0"/>
        </w:tabs>
        <w:spacing w:before="120" w:after="120" w:line="240" w:lineRule="auto"/>
        <w:ind w:left="0" w:firstLine="284"/>
        <w:jc w:val="both"/>
        <w:rPr>
          <w:rFonts w:ascii="Times New Roman" w:hAnsi="Times New Roman"/>
          <w:b/>
          <w:color w:val="000000"/>
          <w:sz w:val="24"/>
          <w:szCs w:val="24"/>
        </w:rPr>
      </w:pPr>
      <w:r w:rsidRPr="00DB68C9">
        <w:rPr>
          <w:rFonts w:ascii="Times New Roman" w:hAnsi="Times New Roman"/>
          <w:sz w:val="24"/>
          <w:szCs w:val="24"/>
        </w:rPr>
        <w:t xml:space="preserve"> организация за изпълнение на строително-монтажни работи, която счита за най-подходяща, в съответствие с обхвата на изпълнението и заложените цели и резултати и следва да обхваща всички дейности, необходими за изпълнението на определения от възложителя обект, съгласно техническите спецификации, неразделна част от документацията за обществената поръчка, отчитайки спецификата и местоположението му;</w:t>
      </w:r>
    </w:p>
    <w:p w:rsidR="00692C0F" w:rsidRPr="00DB68C9" w:rsidRDefault="00692C0F" w:rsidP="00123B12">
      <w:pPr>
        <w:pStyle w:val="ListParagraph"/>
        <w:numPr>
          <w:ilvl w:val="0"/>
          <w:numId w:val="38"/>
        </w:numPr>
        <w:tabs>
          <w:tab w:val="num" w:pos="0"/>
        </w:tabs>
        <w:spacing w:before="120" w:after="120" w:line="240" w:lineRule="auto"/>
        <w:ind w:left="0" w:firstLine="284"/>
        <w:jc w:val="both"/>
        <w:rPr>
          <w:rFonts w:ascii="Times New Roman" w:hAnsi="Times New Roman"/>
          <w:sz w:val="24"/>
          <w:szCs w:val="24"/>
        </w:rPr>
      </w:pPr>
      <w:r w:rsidRPr="00DB68C9">
        <w:rPr>
          <w:rFonts w:ascii="Times New Roman" w:hAnsi="Times New Roman"/>
          <w:sz w:val="24"/>
          <w:szCs w:val="24"/>
        </w:rPr>
        <w:t xml:space="preserve">следва да се опише подробно последователността и взаимообвързаността на предвидените строителни дейности в зависимост от представената организация за изпълнение, включително чрез определяне на тяхната продължителност. Трябва да се обхванат всички дейности, необходими за изпълнението предмета на поръчката, отчитайки подготвителните дейности, дейностите по изпълнението на СМР, тестванията, пробите, приемане на СМР от страна на Възложителя, съставяне на предвидените актове, както и всички други дейности, необходими за постигане целите на договора, ключовите моменти и очакваните резултати. </w:t>
      </w:r>
    </w:p>
    <w:p w:rsidR="00692C0F" w:rsidRPr="00DB68C9" w:rsidRDefault="00692C0F" w:rsidP="00123B12">
      <w:pPr>
        <w:pStyle w:val="ListParagraph"/>
        <w:numPr>
          <w:ilvl w:val="0"/>
          <w:numId w:val="38"/>
        </w:numPr>
        <w:tabs>
          <w:tab w:val="num" w:pos="0"/>
        </w:tabs>
        <w:spacing w:before="120" w:after="120" w:line="240" w:lineRule="auto"/>
        <w:ind w:left="0" w:firstLine="284"/>
        <w:jc w:val="both"/>
        <w:rPr>
          <w:rFonts w:ascii="Times New Roman" w:hAnsi="Times New Roman"/>
          <w:sz w:val="24"/>
          <w:szCs w:val="24"/>
        </w:rPr>
      </w:pPr>
      <w:r w:rsidRPr="00DB68C9">
        <w:rPr>
          <w:rFonts w:ascii="Times New Roman" w:hAnsi="Times New Roman"/>
          <w:sz w:val="24"/>
          <w:szCs w:val="24"/>
        </w:rPr>
        <w:t>Програмата следва да отговаря на изискванията на Възложителя, на действащото законодателство, на съществуващите технически изисквания и стандарти, и да е съобразена с предмета на поръчката.</w:t>
      </w:r>
    </w:p>
    <w:p w:rsidR="00692C0F" w:rsidRPr="00DB68C9" w:rsidRDefault="00692C0F" w:rsidP="002E493C">
      <w:pPr>
        <w:tabs>
          <w:tab w:val="num" w:pos="0"/>
        </w:tabs>
        <w:spacing w:before="120" w:after="120" w:line="240" w:lineRule="auto"/>
        <w:ind w:firstLine="284"/>
        <w:jc w:val="both"/>
        <w:rPr>
          <w:rFonts w:ascii="Times New Roman" w:hAnsi="Times New Roman"/>
          <w:sz w:val="24"/>
          <w:szCs w:val="24"/>
        </w:rPr>
      </w:pPr>
      <w:r w:rsidRPr="00DB68C9">
        <w:rPr>
          <w:rFonts w:ascii="Times New Roman" w:hAnsi="Times New Roman"/>
          <w:sz w:val="24"/>
          <w:szCs w:val="24"/>
        </w:rPr>
        <w:t xml:space="preserve">Важно: Програмата, описана от участниците, отнасяща се до основните етапи на изпълнение, трябва да бъде ясна, разбираемо представена и да е съобразена с предмета на поръчката. </w:t>
      </w:r>
    </w:p>
    <w:p w:rsidR="00692C0F" w:rsidRPr="00DB68C9" w:rsidRDefault="00692C0F" w:rsidP="00123B12">
      <w:pPr>
        <w:pStyle w:val="ListParagraph"/>
        <w:numPr>
          <w:ilvl w:val="0"/>
          <w:numId w:val="38"/>
        </w:numPr>
        <w:tabs>
          <w:tab w:val="num" w:pos="0"/>
        </w:tabs>
        <w:spacing w:before="120" w:after="120" w:line="240" w:lineRule="auto"/>
        <w:ind w:left="0" w:firstLine="709"/>
        <w:jc w:val="both"/>
        <w:rPr>
          <w:rFonts w:ascii="Times New Roman" w:hAnsi="Times New Roman"/>
          <w:sz w:val="24"/>
          <w:szCs w:val="24"/>
        </w:rPr>
      </w:pPr>
      <w:r w:rsidRPr="00DB68C9">
        <w:rPr>
          <w:rFonts w:ascii="Times New Roman" w:hAnsi="Times New Roman"/>
          <w:sz w:val="24"/>
          <w:szCs w:val="24"/>
        </w:rPr>
        <w:t>Концепция за изпълнение на авторски надзор.</w:t>
      </w:r>
      <w:r w:rsidRPr="00DB68C9">
        <w:rPr>
          <w:rFonts w:ascii="Times New Roman" w:hAnsi="Times New Roman"/>
        </w:rPr>
        <w:t xml:space="preserve"> </w:t>
      </w:r>
      <w:r w:rsidRPr="00DB68C9">
        <w:rPr>
          <w:rFonts w:ascii="Times New Roman" w:hAnsi="Times New Roman"/>
          <w:sz w:val="24"/>
          <w:szCs w:val="24"/>
        </w:rPr>
        <w:t>Тя трябва да съдържа организация и методология на авторския надзор.</w:t>
      </w:r>
    </w:p>
    <w:p w:rsidR="00692C0F" w:rsidRPr="00DB68C9" w:rsidRDefault="00692C0F" w:rsidP="002E493C">
      <w:pPr>
        <w:tabs>
          <w:tab w:val="num" w:pos="0"/>
        </w:tabs>
        <w:spacing w:before="120" w:after="120" w:line="240" w:lineRule="auto"/>
        <w:ind w:firstLine="284"/>
        <w:jc w:val="both"/>
        <w:rPr>
          <w:rFonts w:ascii="Times New Roman" w:hAnsi="Times New Roman"/>
          <w:sz w:val="24"/>
          <w:szCs w:val="24"/>
        </w:rPr>
      </w:pPr>
      <w:r w:rsidRPr="00DB68C9">
        <w:rPr>
          <w:rFonts w:ascii="Times New Roman" w:hAnsi="Times New Roman"/>
          <w:sz w:val="24"/>
          <w:szCs w:val="24"/>
        </w:rPr>
        <w:t>Ако работната програма не отговаря на изложените изисквания, участникът ще бъде отстранен от участие в обществената поръчка.</w:t>
      </w:r>
    </w:p>
    <w:p w:rsidR="00692C0F" w:rsidRPr="00DB68C9" w:rsidRDefault="00692C0F" w:rsidP="002E493C">
      <w:pPr>
        <w:pStyle w:val="ListParagraph1"/>
        <w:tabs>
          <w:tab w:val="num" w:pos="0"/>
        </w:tabs>
        <w:spacing w:line="240" w:lineRule="auto"/>
        <w:ind w:left="0" w:firstLine="284"/>
        <w:rPr>
          <w:rFonts w:ascii="Times New Roman" w:hAnsi="Times New Roman" w:cs="Times New Roman"/>
          <w:sz w:val="24"/>
          <w:szCs w:val="24"/>
        </w:rPr>
      </w:pPr>
    </w:p>
    <w:p w:rsidR="00692C0F" w:rsidRPr="00DB68C9" w:rsidRDefault="00692C0F" w:rsidP="00123B12">
      <w:pPr>
        <w:pStyle w:val="ListParagraph1"/>
        <w:numPr>
          <w:ilvl w:val="1"/>
          <w:numId w:val="25"/>
        </w:numPr>
        <w:tabs>
          <w:tab w:val="clear" w:pos="2694"/>
          <w:tab w:val="num" w:pos="0"/>
        </w:tabs>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Организация и професионална компетентност на ръководния състав и на персонала, на който е възложено изпълнението на поръчката. Това е един от компонентите за определяне на оценката на участника. Тази част се изготвя, като се изходи от разполагаемия експертен и трудов ресурс на участника, графиците за изпълнение и строителното предложение. Тази част трябва да съдържа всички елементи, които подлежат на оценяване.</w:t>
      </w:r>
    </w:p>
    <w:p w:rsidR="00692C0F" w:rsidRPr="00DB68C9" w:rsidRDefault="00692C0F" w:rsidP="00123B12">
      <w:pPr>
        <w:pStyle w:val="ListParagraph1"/>
        <w:numPr>
          <w:ilvl w:val="1"/>
          <w:numId w:val="25"/>
        </w:numPr>
        <w:tabs>
          <w:tab w:val="clear" w:pos="2694"/>
          <w:tab w:val="num" w:pos="0"/>
        </w:tabs>
        <w:spacing w:line="240" w:lineRule="auto"/>
        <w:ind w:left="0" w:firstLine="284"/>
        <w:rPr>
          <w:rFonts w:ascii="Times New Roman" w:hAnsi="Times New Roman" w:cs="Times New Roman"/>
          <w:b/>
          <w:sz w:val="24"/>
          <w:szCs w:val="24"/>
        </w:rPr>
      </w:pPr>
      <w:r w:rsidRPr="00DB68C9">
        <w:rPr>
          <w:rFonts w:ascii="Times New Roman" w:hAnsi="Times New Roman" w:cs="Times New Roman"/>
          <w:b/>
          <w:sz w:val="24"/>
          <w:szCs w:val="24"/>
        </w:rPr>
        <w:t>График за изпълнение на дейностите, съставляващи предмет на поръчката. Графикът включва:</w:t>
      </w:r>
    </w:p>
    <w:p w:rsidR="00692C0F" w:rsidRPr="00DB68C9" w:rsidRDefault="00692C0F" w:rsidP="002E493C">
      <w:pPr>
        <w:tabs>
          <w:tab w:val="num" w:pos="0"/>
        </w:tabs>
        <w:spacing w:before="120" w:after="120" w:line="240" w:lineRule="auto"/>
        <w:ind w:firstLine="284"/>
        <w:jc w:val="both"/>
        <w:rPr>
          <w:rFonts w:ascii="Times New Roman" w:hAnsi="Times New Roman"/>
          <w:sz w:val="24"/>
          <w:szCs w:val="24"/>
        </w:rPr>
      </w:pPr>
      <w:r w:rsidRPr="00DB68C9">
        <w:rPr>
          <w:rFonts w:ascii="Times New Roman" w:hAnsi="Times New Roman"/>
          <w:b/>
          <w:sz w:val="24"/>
          <w:szCs w:val="24"/>
        </w:rPr>
        <w:t>Линеен календарен график за изпълнение на дейностите, съставляващи предмет на поръчката по укропнени показатели.</w:t>
      </w:r>
      <w:r w:rsidRPr="00DB68C9">
        <w:rPr>
          <w:rFonts w:ascii="Times New Roman" w:hAnsi="Times New Roman"/>
          <w:sz w:val="24"/>
          <w:szCs w:val="24"/>
        </w:rPr>
        <w:t xml:space="preserve"> Графикът се изготвя под формата на диаграма или еквивалентно по дни. В общия или отделен график /по преценка на участника/ се изготвя график на работната ръка по дни и график на техническото оборудване и механизация по дни.</w:t>
      </w:r>
    </w:p>
    <w:p w:rsidR="00692C0F" w:rsidRPr="00DB68C9" w:rsidRDefault="00692C0F" w:rsidP="002E493C">
      <w:pPr>
        <w:pStyle w:val="ListParagraph1"/>
        <w:tabs>
          <w:tab w:val="num" w:pos="0"/>
        </w:tabs>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 xml:space="preserve">Графикът се изготвя в условни или точни календарни дни, съобразно програмният продукт на участника. Ако програмният продукт позволява посочването единствено на точни календарни дни, точните календарни дни не обвързват по никакъв начин нито участника, нито Възложителя. </w:t>
      </w:r>
    </w:p>
    <w:p w:rsidR="00692C0F" w:rsidRPr="00DB68C9" w:rsidRDefault="00692C0F" w:rsidP="002E493C">
      <w:pPr>
        <w:pStyle w:val="ListParagraph1"/>
        <w:tabs>
          <w:tab w:val="num" w:pos="0"/>
        </w:tabs>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Графикът за изпълнение на дейностите, предложен от участниците, трябва да съответства напълно на оферирания общ срок за изпълнение на поръчката, както и да съответства на описаните в техническото предложение последователност и продължителност на отделните дейно</w:t>
      </w:r>
      <w:r>
        <w:rPr>
          <w:rFonts w:ascii="Times New Roman" w:hAnsi="Times New Roman" w:cs="Times New Roman"/>
          <w:sz w:val="24"/>
          <w:szCs w:val="24"/>
        </w:rPr>
        <w:t>сти, в противен случай съотве</w:t>
      </w:r>
      <w:r w:rsidRPr="00DB68C9">
        <w:rPr>
          <w:rFonts w:ascii="Times New Roman" w:hAnsi="Times New Roman" w:cs="Times New Roman"/>
          <w:sz w:val="24"/>
          <w:szCs w:val="24"/>
        </w:rPr>
        <w:t>тният участник ще бъде декласиран и отстранен от понататъшно участие в процедурата.</w:t>
      </w:r>
    </w:p>
    <w:p w:rsidR="00692C0F" w:rsidRPr="00DB68C9" w:rsidRDefault="00692C0F" w:rsidP="002E493C">
      <w:pPr>
        <w:tabs>
          <w:tab w:val="num" w:pos="0"/>
        </w:tabs>
        <w:spacing w:before="120" w:after="120" w:line="240" w:lineRule="auto"/>
        <w:ind w:firstLine="284"/>
        <w:jc w:val="both"/>
        <w:rPr>
          <w:rFonts w:ascii="Times New Roman" w:hAnsi="Times New Roman"/>
          <w:sz w:val="24"/>
          <w:szCs w:val="24"/>
        </w:rPr>
      </w:pPr>
      <w:r w:rsidRPr="00DB68C9">
        <w:rPr>
          <w:rFonts w:ascii="Times New Roman" w:hAnsi="Times New Roman"/>
          <w:sz w:val="24"/>
          <w:szCs w:val="24"/>
        </w:rPr>
        <w:t>Ако комисията установи, че в графика за изпълнение и/или в работната програма е налице съществено нарушение на технологичната последователност на строителството или е налице несъответствие с разполагаемият ресурс, участникът ще бъде отстранен от участие в обществената поръчка. Съществено нарушение на технологичната последователност на строителството е налице, когато участникът е нарушил технологичната последователност за 2 /две/ или повече строителни дейности или за 2 /две/ или повече дейности и/или процеси, описани в техническото му предложение.</w:t>
      </w:r>
    </w:p>
    <w:p w:rsidR="00692C0F" w:rsidRPr="00DB68C9" w:rsidRDefault="00692C0F" w:rsidP="00123B12">
      <w:pPr>
        <w:pStyle w:val="ListParagraph1"/>
        <w:numPr>
          <w:ilvl w:val="1"/>
          <w:numId w:val="25"/>
        </w:numPr>
        <w:tabs>
          <w:tab w:val="clear" w:pos="2694"/>
          <w:tab w:val="num" w:pos="0"/>
        </w:tabs>
        <w:spacing w:line="240" w:lineRule="auto"/>
        <w:ind w:left="0" w:firstLine="284"/>
        <w:rPr>
          <w:rFonts w:ascii="Times New Roman" w:hAnsi="Times New Roman" w:cs="Times New Roman"/>
          <w:sz w:val="24"/>
          <w:szCs w:val="24"/>
        </w:rPr>
      </w:pPr>
      <w:r w:rsidRPr="00DB68C9">
        <w:rPr>
          <w:rFonts w:ascii="Times New Roman" w:hAnsi="Times New Roman" w:cs="Times New Roman"/>
          <w:sz w:val="24"/>
          <w:szCs w:val="24"/>
        </w:rPr>
        <w:t>Оценка на риска. В тази част участникът следва да изложи подробно основните рискове, касаещи изпълнението на обществената поръчка, да извърши оценка на рисковете по избрана от участника методика, да предвиди мерки за недопускане на изложените рискове и мерки за преодоляване на последиците при настъпване на съответните рискове. Оценката на риска трябва да е разработена за конкретният обект на обществената поръчка.</w:t>
      </w:r>
    </w:p>
    <w:p w:rsidR="00692C0F" w:rsidRPr="00DB68C9" w:rsidRDefault="00692C0F" w:rsidP="00123B12">
      <w:pPr>
        <w:pStyle w:val="ListParagraph1"/>
        <w:numPr>
          <w:ilvl w:val="0"/>
          <w:numId w:val="25"/>
        </w:numPr>
        <w:tabs>
          <w:tab w:val="clear" w:pos="2268"/>
          <w:tab w:val="num" w:pos="0"/>
        </w:tabs>
        <w:spacing w:line="240" w:lineRule="auto"/>
        <w:ind w:left="0" w:firstLine="284"/>
        <w:rPr>
          <w:rFonts w:ascii="Times New Roman" w:hAnsi="Times New Roman" w:cs="Times New Roman"/>
          <w:sz w:val="24"/>
          <w:szCs w:val="24"/>
        </w:rPr>
      </w:pPr>
      <w:r>
        <w:rPr>
          <w:rFonts w:ascii="Times New Roman" w:hAnsi="Times New Roman" w:cs="Times New Roman"/>
          <w:b/>
          <w:sz w:val="24"/>
          <w:szCs w:val="24"/>
        </w:rPr>
        <w:t xml:space="preserve">ОБРАЗЕЦ № </w:t>
      </w:r>
      <w:r w:rsidRPr="008B7ADE">
        <w:rPr>
          <w:rFonts w:ascii="Times New Roman" w:hAnsi="Times New Roman" w:cs="Times New Roman"/>
          <w:b/>
          <w:sz w:val="24"/>
          <w:szCs w:val="24"/>
          <w:lang w:val="ru-RU"/>
        </w:rPr>
        <w:t>4</w:t>
      </w:r>
      <w:r w:rsidRPr="00DB68C9">
        <w:rPr>
          <w:rFonts w:ascii="Times New Roman" w:hAnsi="Times New Roman" w:cs="Times New Roman"/>
          <w:sz w:val="24"/>
          <w:szCs w:val="24"/>
        </w:rPr>
        <w:t xml:space="preserve"> – </w:t>
      </w:r>
      <w:r w:rsidRPr="00DB68C9">
        <w:rPr>
          <w:rFonts w:ascii="Times New Roman" w:hAnsi="Times New Roman" w:cs="Times New Roman"/>
          <w:b/>
          <w:sz w:val="24"/>
          <w:szCs w:val="24"/>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Pr="00DB68C9">
        <w:rPr>
          <w:rFonts w:ascii="Times New Roman" w:hAnsi="Times New Roman" w:cs="Times New Roman"/>
          <w:sz w:val="24"/>
          <w:szCs w:val="24"/>
        </w:rPr>
        <w:t xml:space="preserve"> (чл. 39, ал.3, т. 1, б. „д“ от ППЗОП);</w:t>
      </w:r>
    </w:p>
    <w:p w:rsidR="00692C0F" w:rsidRPr="00DB68C9" w:rsidRDefault="00692C0F" w:rsidP="00123B12">
      <w:pPr>
        <w:numPr>
          <w:ilvl w:val="0"/>
          <w:numId w:val="25"/>
        </w:numPr>
        <w:tabs>
          <w:tab w:val="clear" w:pos="2268"/>
          <w:tab w:val="num" w:pos="0"/>
        </w:tabs>
        <w:spacing w:before="120" w:after="120" w:line="240" w:lineRule="auto"/>
        <w:ind w:left="0" w:firstLine="284"/>
        <w:jc w:val="both"/>
        <w:rPr>
          <w:rFonts w:ascii="Times New Roman" w:hAnsi="Times New Roman"/>
          <w:sz w:val="24"/>
          <w:szCs w:val="24"/>
        </w:rPr>
      </w:pPr>
      <w:r w:rsidRPr="00DB68C9">
        <w:rPr>
          <w:rFonts w:ascii="Times New Roman" w:hAnsi="Times New Roman"/>
          <w:b/>
          <w:sz w:val="24"/>
          <w:szCs w:val="24"/>
        </w:rPr>
        <w:t>Магнитен носител (CD или DVD</w:t>
      </w:r>
      <w:r w:rsidRPr="00DB68C9">
        <w:rPr>
          <w:rFonts w:ascii="Times New Roman" w:hAnsi="Times New Roman"/>
          <w:sz w:val="24"/>
          <w:szCs w:val="24"/>
        </w:rPr>
        <w:t>), на който са записани в PDF или еквивалентен формат всички документи, упоменати в горните т. 1 до т</w:t>
      </w:r>
      <w:r>
        <w:rPr>
          <w:rFonts w:ascii="Times New Roman" w:hAnsi="Times New Roman"/>
          <w:sz w:val="24"/>
          <w:szCs w:val="24"/>
        </w:rPr>
        <w:t>. 3</w:t>
      </w:r>
      <w:r w:rsidRPr="00DB68C9">
        <w:rPr>
          <w:rFonts w:ascii="Times New Roman" w:hAnsi="Times New Roman"/>
          <w:sz w:val="24"/>
          <w:szCs w:val="24"/>
        </w:rPr>
        <w:t xml:space="preserve"> на този параграф</w:t>
      </w:r>
      <w:r w:rsidRPr="00DB68C9">
        <w:rPr>
          <w:rFonts w:ascii="Times New Roman" w:hAnsi="Times New Roman"/>
          <w:sz w:val="24"/>
          <w:szCs w:val="24"/>
          <w:vertAlign w:val="superscript"/>
        </w:rPr>
        <w:footnoteReference w:id="7"/>
      </w:r>
      <w:r w:rsidRPr="00DB68C9">
        <w:rPr>
          <w:rFonts w:ascii="Times New Roman" w:hAnsi="Times New Roman"/>
          <w:b/>
          <w:sz w:val="24"/>
          <w:szCs w:val="24"/>
        </w:rPr>
        <w:t xml:space="preserve">. </w:t>
      </w:r>
      <w:r w:rsidRPr="00DB68C9">
        <w:rPr>
          <w:rFonts w:ascii="Times New Roman" w:hAnsi="Times New Roman"/>
          <w:sz w:val="24"/>
          <w:szCs w:val="24"/>
        </w:rPr>
        <w:t xml:space="preserve">Всеки документ се сканира в оригиналния вид, в който е представен в офертата и се записва като отделен PDF или еквивалентен файл, който се обозначава с наименование (име), съответстващо на поредния номер на документа в Списъка на документите съдържащи се в офертата (Приложение No 1 към Образец No 1). </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съответствие с изискванията на чл. 47, ал. 3 от ППЗОП “Техническото предложение” (в пълния обхват на описаните по-горе документи) се поставя в общия плик (опаковка) на офертата.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строителен обект, участникът ще бъде декласиран и отстранен от по-нататъшно участие в обществената поръчка. </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Ако направеното от участника Предложение за изпълнение на поръчката не съответства на изискванията, поставени в настоящата тръжна документация или не съдържа някои от задължителните части, ще бъде отстранен от по-нататъшно участие в процедурата.</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lang w:eastAsia="en-US"/>
        </w:rPr>
      </w:pPr>
      <w:bookmarkStart w:id="121" w:name="_Toc22547537"/>
      <w:r w:rsidRPr="00DB68C9">
        <w:rPr>
          <w:rFonts w:ascii="Times New Roman" w:hAnsi="Times New Roman" w:cs="Times New Roman"/>
          <w:sz w:val="24"/>
          <w:szCs w:val="24"/>
          <w:lang w:eastAsia="en-US"/>
        </w:rPr>
        <w:t>Раздел VI</w:t>
      </w:r>
      <w:bookmarkEnd w:id="121"/>
    </w:p>
    <w:p w:rsidR="00692C0F" w:rsidRPr="00DB68C9" w:rsidRDefault="00692C0F" w:rsidP="002E493C">
      <w:pPr>
        <w:pStyle w:val="Heading4"/>
        <w:numPr>
          <w:ilvl w:val="0"/>
          <w:numId w:val="0"/>
        </w:numPr>
        <w:ind w:firstLine="284"/>
        <w:jc w:val="center"/>
        <w:rPr>
          <w:rFonts w:ascii="Times New Roman" w:hAnsi="Times New Roman" w:cs="Times New Roman"/>
          <w:sz w:val="24"/>
          <w:szCs w:val="24"/>
          <w:lang w:eastAsia="en-US"/>
        </w:rPr>
      </w:pPr>
      <w:bookmarkStart w:id="122" w:name="_Toc22547538"/>
      <w:r w:rsidRPr="00DB68C9">
        <w:rPr>
          <w:rFonts w:ascii="Times New Roman" w:hAnsi="Times New Roman" w:cs="Times New Roman"/>
          <w:sz w:val="24"/>
          <w:szCs w:val="24"/>
          <w:lang w:eastAsia="en-US"/>
        </w:rPr>
        <w:t>„ЦЕНОВО ПРЕДЛОЖЕНИЕ“</w:t>
      </w:r>
      <w:bookmarkEnd w:id="122"/>
    </w:p>
    <w:p w:rsidR="00692C0F" w:rsidRPr="00DB68C9" w:rsidRDefault="00692C0F" w:rsidP="002E493C">
      <w:pPr>
        <w:pStyle w:val="Heading4"/>
        <w:numPr>
          <w:ilvl w:val="0"/>
          <w:numId w:val="0"/>
        </w:numPr>
        <w:ind w:firstLine="284"/>
        <w:jc w:val="center"/>
        <w:rPr>
          <w:rFonts w:ascii="Times New Roman" w:hAnsi="Times New Roman" w:cs="Times New Roman"/>
          <w:sz w:val="24"/>
          <w:szCs w:val="24"/>
          <w:lang w:eastAsia="en-US"/>
        </w:rPr>
      </w:pPr>
      <w:bookmarkStart w:id="123" w:name="_Toc22547539"/>
      <w:r w:rsidRPr="00DB68C9">
        <w:rPr>
          <w:rFonts w:ascii="Times New Roman" w:hAnsi="Times New Roman" w:cs="Times New Roman"/>
          <w:sz w:val="24"/>
          <w:szCs w:val="24"/>
          <w:lang w:eastAsia="en-US"/>
        </w:rPr>
        <w:t>(чл. 39, ал. 3, т. 2 от ППЗОП)</w:t>
      </w:r>
      <w:bookmarkEnd w:id="123"/>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Ценовото предложение съдържа офертата на участника относно цената за изпълнение на обществената поръчка. Ценовото предложение включва следните документи:</w:t>
      </w:r>
    </w:p>
    <w:p w:rsidR="00692C0F" w:rsidRPr="00DB68C9" w:rsidRDefault="00692C0F" w:rsidP="00123B12">
      <w:pPr>
        <w:pStyle w:val="ListParagraph1"/>
        <w:numPr>
          <w:ilvl w:val="0"/>
          <w:numId w:val="26"/>
        </w:numPr>
        <w:spacing w:line="240" w:lineRule="auto"/>
        <w:ind w:left="0" w:firstLine="284"/>
        <w:rPr>
          <w:rFonts w:ascii="Times New Roman" w:hAnsi="Times New Roman" w:cs="Times New Roman"/>
          <w:bCs/>
          <w:sz w:val="24"/>
          <w:szCs w:val="24"/>
        </w:rPr>
      </w:pPr>
      <w:r>
        <w:rPr>
          <w:rFonts w:ascii="Times New Roman" w:hAnsi="Times New Roman" w:cs="Times New Roman"/>
          <w:b/>
          <w:sz w:val="24"/>
          <w:szCs w:val="24"/>
        </w:rPr>
        <w:t xml:space="preserve">ОБРАЗЕЦ № </w:t>
      </w:r>
      <w:r>
        <w:rPr>
          <w:rFonts w:ascii="Times New Roman" w:hAnsi="Times New Roman" w:cs="Times New Roman"/>
          <w:b/>
          <w:sz w:val="24"/>
          <w:szCs w:val="24"/>
          <w:lang w:val="en-US"/>
        </w:rPr>
        <w:t>5</w:t>
      </w:r>
      <w:r w:rsidRPr="00DB68C9">
        <w:rPr>
          <w:rFonts w:ascii="Times New Roman" w:hAnsi="Times New Roman" w:cs="Times New Roman"/>
          <w:sz w:val="24"/>
          <w:szCs w:val="24"/>
        </w:rPr>
        <w:t xml:space="preserve"> – </w:t>
      </w:r>
      <w:r w:rsidRPr="00DB68C9">
        <w:rPr>
          <w:rFonts w:ascii="Times New Roman" w:hAnsi="Times New Roman" w:cs="Times New Roman"/>
          <w:b/>
          <w:sz w:val="24"/>
          <w:szCs w:val="24"/>
        </w:rPr>
        <w:t>„Ценово предложение“</w:t>
      </w:r>
      <w:r w:rsidRPr="00DB68C9">
        <w:rPr>
          <w:rFonts w:ascii="Times New Roman" w:hAnsi="Times New Roman" w:cs="Times New Roman"/>
          <w:bCs/>
          <w:sz w:val="24"/>
          <w:szCs w:val="24"/>
        </w:rPr>
        <w:t>;</w:t>
      </w:r>
    </w:p>
    <w:p w:rsidR="00692C0F" w:rsidRPr="00DB68C9" w:rsidRDefault="00692C0F" w:rsidP="00123B12">
      <w:pPr>
        <w:numPr>
          <w:ilvl w:val="0"/>
          <w:numId w:val="26"/>
        </w:numPr>
        <w:spacing w:before="120" w:after="120" w:line="240" w:lineRule="auto"/>
        <w:ind w:left="0" w:firstLine="284"/>
        <w:jc w:val="both"/>
        <w:rPr>
          <w:rFonts w:ascii="Times New Roman" w:hAnsi="Times New Roman"/>
          <w:bCs/>
          <w:sz w:val="24"/>
          <w:szCs w:val="24"/>
        </w:rPr>
      </w:pPr>
      <w:r w:rsidRPr="00DB68C9">
        <w:rPr>
          <w:rFonts w:ascii="Times New Roman" w:hAnsi="Times New Roman"/>
          <w:b/>
          <w:sz w:val="24"/>
          <w:szCs w:val="24"/>
        </w:rPr>
        <w:t>Магнитен носител (CD или DVD</w:t>
      </w:r>
      <w:r w:rsidRPr="00DB68C9">
        <w:rPr>
          <w:rFonts w:ascii="Times New Roman" w:hAnsi="Times New Roman"/>
          <w:sz w:val="24"/>
          <w:szCs w:val="24"/>
        </w:rPr>
        <w:t xml:space="preserve">), на който са записани в PDF или еквивалентен формат всички документи, упоменати в </w:t>
      </w:r>
      <w:r>
        <w:rPr>
          <w:rFonts w:ascii="Times New Roman" w:hAnsi="Times New Roman"/>
          <w:sz w:val="24"/>
          <w:szCs w:val="24"/>
        </w:rPr>
        <w:t xml:space="preserve">т. 1 </w:t>
      </w:r>
      <w:r w:rsidRPr="00DB68C9">
        <w:rPr>
          <w:rFonts w:ascii="Times New Roman" w:hAnsi="Times New Roman"/>
          <w:sz w:val="24"/>
          <w:szCs w:val="24"/>
        </w:rPr>
        <w:t xml:space="preserve"> на този параграф</w:t>
      </w:r>
      <w:r w:rsidRPr="00DB68C9">
        <w:rPr>
          <w:rFonts w:ascii="Times New Roman" w:hAnsi="Times New Roman"/>
          <w:sz w:val="24"/>
          <w:szCs w:val="24"/>
          <w:vertAlign w:val="superscript"/>
        </w:rPr>
        <w:footnoteReference w:id="8"/>
      </w:r>
      <w:r w:rsidRPr="00DB68C9">
        <w:rPr>
          <w:rFonts w:ascii="Times New Roman" w:hAnsi="Times New Roman"/>
          <w:b/>
          <w:sz w:val="24"/>
          <w:szCs w:val="24"/>
        </w:rPr>
        <w:t xml:space="preserve">. </w:t>
      </w:r>
      <w:r w:rsidRPr="00DB68C9">
        <w:rPr>
          <w:rFonts w:ascii="Times New Roman" w:hAnsi="Times New Roman"/>
          <w:sz w:val="24"/>
          <w:szCs w:val="24"/>
        </w:rPr>
        <w:t xml:space="preserve">Всеки документ се сканира в оригиналния вид, в който е представен в офертата и се записва като отделен PDF или еквивалентен файл, който се обозначава с наименование (име), съответстващо на поредния номер на документа в Списъка на документите съдържащи се в офертата (Приложение No 1 към Образец No 1). </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съответствие с изискванията на чл. 47, ал. 3 от ППЗОП ценовото предложение (в пълния обхват на описаните по-горе документи) се поставя в отделен запечатан непрозрачен плик с надпис „Предлагани ценови параметри“, който се поставя в общия плик (опаковка) на офертата.Извън плика с надпис „Предлагани ценови параметри” не трябва да е посочена никаква информация относно цената за изпълнение на поръчката/на договора. Участници, които по какъвто начин са включили някъде в офертата си извън плика „Предлагани ценови параметри” за настоящата поръчка елементи, свързани с предлаганата цена (или части от нея), ще бъдат отстранени от участие в процедурата.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прогнозната стойност, участникът ще бъде декласиран и отстранен от по-нататъшно участие в обществената поръчка.</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24" w:name="_Toc22547540"/>
      <w:r w:rsidRPr="00DB68C9">
        <w:rPr>
          <w:rFonts w:ascii="Times New Roman" w:hAnsi="Times New Roman" w:cs="Times New Roman"/>
          <w:sz w:val="24"/>
          <w:szCs w:val="24"/>
        </w:rPr>
        <w:t>Раздел VII</w:t>
      </w:r>
      <w:bookmarkEnd w:id="124"/>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25" w:name="_Toc22547541"/>
      <w:r w:rsidRPr="00DB68C9">
        <w:rPr>
          <w:rFonts w:ascii="Times New Roman" w:hAnsi="Times New Roman" w:cs="Times New Roman"/>
          <w:sz w:val="24"/>
          <w:szCs w:val="24"/>
        </w:rPr>
        <w:t>ПОДАВАНЕ НА ОФЕРТИТЕ</w:t>
      </w:r>
      <w:bookmarkEnd w:id="125"/>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 Съгласно изискванията на чл. 47, ал. 3 и ал. 4 от ППЗОП офертите, комплектовани съобразно изисквания</w:t>
      </w:r>
      <w:r>
        <w:rPr>
          <w:rFonts w:ascii="Times New Roman" w:hAnsi="Times New Roman"/>
          <w:sz w:val="24"/>
          <w:szCs w:val="24"/>
        </w:rPr>
        <w:t>та</w:t>
      </w:r>
      <w:r w:rsidRPr="00DB68C9">
        <w:rPr>
          <w:rFonts w:ascii="Times New Roman" w:hAnsi="Times New Roman"/>
          <w:sz w:val="24"/>
          <w:szCs w:val="24"/>
        </w:rPr>
        <w:t>, се запечатват в общ непрозрачен плик (опаковка), включващ документите относно личното състояние и съответствието с 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Върху общия  плик (опаковка) на офертата се изписва:</w:t>
      </w:r>
    </w:p>
    <w:p w:rsidR="00692C0F" w:rsidRPr="009C4593" w:rsidRDefault="00692C0F" w:rsidP="009C4593">
      <w:pPr>
        <w:spacing w:before="120" w:after="120" w:line="240" w:lineRule="auto"/>
        <w:ind w:firstLine="284"/>
        <w:jc w:val="both"/>
        <w:rPr>
          <w:rFonts w:ascii="Times New Roman" w:hAnsi="Times New Roman"/>
          <w:b/>
          <w:bCs/>
          <w:sz w:val="24"/>
          <w:szCs w:val="24"/>
        </w:rPr>
      </w:pPr>
      <w:r w:rsidRPr="00DB68C9">
        <w:rPr>
          <w:rFonts w:ascii="Times New Roman" w:hAnsi="Times New Roman"/>
          <w:sz w:val="24"/>
          <w:szCs w:val="24"/>
        </w:rPr>
        <w:t xml:space="preserve">ВЪЗЛОЖИТЕЛ – </w:t>
      </w:r>
      <w:r w:rsidRPr="00DB68C9">
        <w:rPr>
          <w:rFonts w:ascii="Times New Roman" w:hAnsi="Times New Roman"/>
          <w:b/>
          <w:bCs/>
          <w:sz w:val="24"/>
          <w:szCs w:val="24"/>
        </w:rPr>
        <w:t xml:space="preserve">Община </w:t>
      </w:r>
      <w:r>
        <w:rPr>
          <w:rFonts w:ascii="Times New Roman" w:hAnsi="Times New Roman"/>
          <w:b/>
          <w:bCs/>
          <w:sz w:val="24"/>
          <w:szCs w:val="24"/>
        </w:rPr>
        <w:t>Момчилград</w:t>
      </w:r>
      <w:r w:rsidRPr="00DB68C9">
        <w:rPr>
          <w:rFonts w:ascii="Times New Roman" w:hAnsi="Times New Roman"/>
          <w:sz w:val="24"/>
          <w:szCs w:val="24"/>
        </w:rPr>
        <w:t xml:space="preserve"> - </w:t>
      </w:r>
      <w:r w:rsidRPr="009C4593">
        <w:rPr>
          <w:rFonts w:ascii="Times New Roman" w:hAnsi="Times New Roman"/>
          <w:b/>
          <w:bCs/>
          <w:sz w:val="24"/>
          <w:szCs w:val="24"/>
        </w:rPr>
        <w:t>гр. Момчилград,</w:t>
      </w:r>
      <w:r>
        <w:rPr>
          <w:rFonts w:ascii="Times New Roman" w:hAnsi="Times New Roman"/>
          <w:b/>
          <w:bCs/>
          <w:sz w:val="24"/>
          <w:szCs w:val="24"/>
        </w:rPr>
        <w:t xml:space="preserve"> </w:t>
      </w:r>
      <w:r w:rsidRPr="009C4593">
        <w:rPr>
          <w:rFonts w:ascii="Times New Roman" w:hAnsi="Times New Roman"/>
          <w:b/>
          <w:bCs/>
          <w:sz w:val="24"/>
          <w:szCs w:val="24"/>
        </w:rPr>
        <w:t>ул. "26-ти декември" №12</w:t>
      </w:r>
    </w:p>
    <w:p w:rsidR="00692C0F" w:rsidRPr="00DB68C9" w:rsidRDefault="00692C0F" w:rsidP="006A6F44">
      <w:pPr>
        <w:spacing w:before="120" w:after="120" w:line="240" w:lineRule="auto"/>
        <w:ind w:left="284"/>
        <w:jc w:val="both"/>
        <w:rPr>
          <w:rFonts w:ascii="Times New Roman" w:hAnsi="Times New Roman"/>
          <w:b/>
          <w:bCs/>
          <w:sz w:val="24"/>
          <w:szCs w:val="24"/>
        </w:rPr>
      </w:pPr>
    </w:p>
    <w:p w:rsidR="00692C0F" w:rsidRPr="00DB68C9" w:rsidRDefault="00692C0F" w:rsidP="00123B12">
      <w:pPr>
        <w:numPr>
          <w:ilvl w:val="0"/>
          <w:numId w:val="27"/>
        </w:numPr>
        <w:spacing w:before="120" w:after="120" w:line="240" w:lineRule="auto"/>
        <w:ind w:left="0" w:firstLine="284"/>
        <w:jc w:val="both"/>
        <w:rPr>
          <w:rFonts w:ascii="Times New Roman" w:hAnsi="Times New Roman"/>
          <w:b/>
          <w:bCs/>
          <w:sz w:val="24"/>
          <w:szCs w:val="24"/>
        </w:rPr>
      </w:pPr>
      <w:r w:rsidRPr="00DB68C9">
        <w:rPr>
          <w:rFonts w:ascii="Times New Roman" w:hAnsi="Times New Roman"/>
          <w:sz w:val="24"/>
          <w:szCs w:val="24"/>
        </w:rPr>
        <w:t>Наименованието на участника, включително участниците в обединението, когато е приложимо;</w:t>
      </w:r>
    </w:p>
    <w:p w:rsidR="00692C0F" w:rsidRPr="00DB68C9" w:rsidRDefault="00692C0F" w:rsidP="00123B12">
      <w:pPr>
        <w:numPr>
          <w:ilvl w:val="0"/>
          <w:numId w:val="27"/>
        </w:numPr>
        <w:spacing w:before="120" w:after="120" w:line="240" w:lineRule="auto"/>
        <w:ind w:left="0" w:firstLine="284"/>
        <w:jc w:val="both"/>
        <w:rPr>
          <w:rFonts w:ascii="Times New Roman" w:hAnsi="Times New Roman"/>
          <w:b/>
          <w:bCs/>
          <w:sz w:val="24"/>
          <w:szCs w:val="24"/>
        </w:rPr>
      </w:pPr>
      <w:r w:rsidRPr="00DB68C9">
        <w:rPr>
          <w:rFonts w:ascii="Times New Roman" w:hAnsi="Times New Roman"/>
          <w:sz w:val="24"/>
          <w:szCs w:val="24"/>
        </w:rPr>
        <w:t>Адрес за кореспонденция, телефон и по възможност – факс и електронен адрес на участника;</w:t>
      </w:r>
    </w:p>
    <w:p w:rsidR="00692C0F" w:rsidRPr="00DB68C9" w:rsidRDefault="00692C0F" w:rsidP="00123B12">
      <w:pPr>
        <w:numPr>
          <w:ilvl w:val="0"/>
          <w:numId w:val="27"/>
        </w:numPr>
        <w:spacing w:before="120" w:after="120" w:line="240" w:lineRule="auto"/>
        <w:ind w:left="0" w:firstLine="284"/>
        <w:jc w:val="both"/>
        <w:rPr>
          <w:rFonts w:ascii="Times New Roman" w:hAnsi="Times New Roman"/>
          <w:b/>
          <w:bCs/>
          <w:sz w:val="24"/>
          <w:szCs w:val="24"/>
        </w:rPr>
      </w:pPr>
      <w:r w:rsidRPr="00DB68C9">
        <w:rPr>
          <w:rFonts w:ascii="Times New Roman" w:hAnsi="Times New Roman"/>
          <w:sz w:val="24"/>
          <w:szCs w:val="24"/>
        </w:rPr>
        <w:t>Обществена поръчка с предмет:</w:t>
      </w:r>
    </w:p>
    <w:p w:rsidR="00692C0F" w:rsidRDefault="00692C0F" w:rsidP="00DB68C9">
      <w:pPr>
        <w:tabs>
          <w:tab w:val="left" w:pos="284"/>
          <w:tab w:val="left" w:pos="567"/>
          <w:tab w:val="num" w:pos="720"/>
          <w:tab w:val="left" w:pos="9639"/>
        </w:tabs>
        <w:autoSpaceDE w:val="0"/>
        <w:autoSpaceDN w:val="0"/>
        <w:adjustRightInd w:val="0"/>
        <w:spacing w:line="240" w:lineRule="auto"/>
        <w:jc w:val="both"/>
        <w:rPr>
          <w:rFonts w:ascii="Times New Roman" w:hAnsi="Times New Roman"/>
          <w:b/>
        </w:rPr>
      </w:pPr>
      <w:r w:rsidRPr="009C4593">
        <w:rPr>
          <w:rFonts w:ascii="Times New Roman" w:hAnsi="Times New Roman"/>
          <w:b/>
          <w:sz w:val="24"/>
          <w:szCs w:val="24"/>
        </w:rPr>
        <w:t xml:space="preserve">Строителство на обекти: </w:t>
      </w:r>
      <w:r>
        <w:rPr>
          <w:rFonts w:ascii="Times New Roman" w:hAnsi="Times New Roman"/>
          <w:b/>
          <w:bCs/>
          <w:color w:val="000000"/>
          <w:spacing w:val="5"/>
          <w:sz w:val="24"/>
          <w:szCs w:val="24"/>
        </w:rPr>
        <w:t>„Инженеринг – проектиране, изграждане и авторски надзор на 24 броя подземни контейнери за разделно събиране на отпадъци”</w:t>
      </w:r>
    </w:p>
    <w:p w:rsidR="00692C0F" w:rsidRPr="00DB68C9" w:rsidRDefault="00692C0F" w:rsidP="00DB68C9">
      <w:pPr>
        <w:tabs>
          <w:tab w:val="left" w:pos="284"/>
          <w:tab w:val="left" w:pos="567"/>
          <w:tab w:val="num" w:pos="720"/>
          <w:tab w:val="left" w:pos="9639"/>
        </w:tabs>
        <w:autoSpaceDE w:val="0"/>
        <w:autoSpaceDN w:val="0"/>
        <w:adjustRightInd w:val="0"/>
        <w:spacing w:line="240" w:lineRule="auto"/>
        <w:jc w:val="both"/>
        <w:rPr>
          <w:rFonts w:ascii="Times New Roman" w:hAnsi="Times New Roman"/>
          <w:sz w:val="24"/>
          <w:szCs w:val="24"/>
        </w:rPr>
      </w:pPr>
      <w:r w:rsidRPr="00DB68C9">
        <w:rPr>
          <w:rFonts w:ascii="Times New Roman" w:hAnsi="Times New Roman"/>
          <w:sz w:val="24"/>
          <w:szCs w:val="24"/>
        </w:rPr>
        <w:t>Върху плика не се поставят никакви други обозначения.</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съответствие с изискванията на чл. 47, ал. 1 от ППЗОП 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w:t>
      </w:r>
    </w:p>
    <w:p w:rsidR="00692C0F" w:rsidRPr="006A6F44" w:rsidRDefault="00692C0F" w:rsidP="002E493C">
      <w:pPr>
        <w:spacing w:before="120" w:after="120" w:line="240" w:lineRule="auto"/>
        <w:ind w:firstLine="284"/>
        <w:jc w:val="center"/>
        <w:rPr>
          <w:rFonts w:ascii="Times New Roman" w:hAnsi="Times New Roman"/>
          <w:b/>
          <w:sz w:val="24"/>
          <w:szCs w:val="24"/>
        </w:rPr>
      </w:pPr>
      <w:r w:rsidRPr="009C4593">
        <w:rPr>
          <w:rFonts w:ascii="Times New Roman" w:hAnsi="Times New Roman"/>
          <w:b/>
          <w:bCs/>
          <w:sz w:val="24"/>
          <w:szCs w:val="24"/>
        </w:rPr>
        <w:t>гр. Момчилград, ул. "26-ти декември" №12</w:t>
      </w:r>
    </w:p>
    <w:p w:rsidR="00692C0F" w:rsidRPr="00DB68C9" w:rsidRDefault="00692C0F" w:rsidP="002E493C">
      <w:pPr>
        <w:spacing w:before="120" w:after="120" w:line="240" w:lineRule="auto"/>
        <w:ind w:firstLine="284"/>
        <w:jc w:val="both"/>
        <w:rPr>
          <w:rFonts w:ascii="Times New Roman" w:hAnsi="Times New Roman"/>
          <w:bCs/>
          <w:sz w:val="24"/>
          <w:szCs w:val="24"/>
        </w:rPr>
      </w:pPr>
      <w:r w:rsidRPr="00DB68C9">
        <w:rPr>
          <w:rFonts w:ascii="Times New Roman" w:hAnsi="Times New Roman"/>
          <w:bCs/>
          <w:sz w:val="24"/>
          <w:szCs w:val="24"/>
        </w:rPr>
        <w:t>в деловодството, всеки работен ден от 08:30 до 17:00 часа до крайната дата за подаване на оферти, която е посочена в обявлението.</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Възложителят не носи отговорност за получаване на оферти в случай, че се използва друг начин за представяне.</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До изтичане на срока за получаване на оферти, всеки участник може да промени, допълни или оттегли офертата си. </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Оттеглянето на офертата прекратява по-нататъшното участие на участника в процедурата.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 съответствие с изискванията на чл. 48 ал. 1 от ППЗОП Възложителят води регистър за получените оферти, в който отбелязва:</w:t>
      </w:r>
    </w:p>
    <w:p w:rsidR="00692C0F" w:rsidRPr="00DB68C9" w:rsidRDefault="00692C0F" w:rsidP="00123B12">
      <w:pPr>
        <w:pStyle w:val="Heading6"/>
        <w:numPr>
          <w:ilvl w:val="0"/>
          <w:numId w:val="28"/>
        </w:numPr>
        <w:spacing w:after="120"/>
        <w:ind w:left="0" w:firstLine="284"/>
        <w:rPr>
          <w:rFonts w:ascii="Times New Roman" w:hAnsi="Times New Roman"/>
          <w:sz w:val="24"/>
          <w:szCs w:val="24"/>
        </w:rPr>
      </w:pPr>
      <w:r w:rsidRPr="00DB68C9">
        <w:rPr>
          <w:rFonts w:ascii="Times New Roman" w:hAnsi="Times New Roman"/>
          <w:sz w:val="24"/>
          <w:szCs w:val="24"/>
        </w:rPr>
        <w:t>подател на офертата;</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 xml:space="preserve"> номер, дата и час на получаване;</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причините за връщане на офертата (когато е приложимо).</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При получаване на офертата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получените оферти. Не се допуска приемане на заявления за участие или оферти от лица, които не са включени в списъка.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26" w:name="_Toc22547542"/>
      <w:r w:rsidRPr="00DB68C9">
        <w:rPr>
          <w:rFonts w:ascii="Times New Roman" w:hAnsi="Times New Roman" w:cs="Times New Roman"/>
          <w:sz w:val="24"/>
          <w:szCs w:val="24"/>
        </w:rPr>
        <w:t>Раздел VIII</w:t>
      </w:r>
      <w:bookmarkEnd w:id="126"/>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27" w:name="_Toc22547543"/>
      <w:r w:rsidRPr="00DB68C9">
        <w:rPr>
          <w:rFonts w:ascii="Times New Roman" w:hAnsi="Times New Roman" w:cs="Times New Roman"/>
          <w:sz w:val="24"/>
          <w:szCs w:val="24"/>
        </w:rPr>
        <w:t>РАЗГЛЕЖДАНЕ НА ОФЕРТИТЕ</w:t>
      </w:r>
      <w:bookmarkEnd w:id="127"/>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По отношение на необичайно благоприятни оферти се прилага чл. 72 от ЗОП.</w:t>
      </w:r>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128" w:name="_Toc22547544"/>
      <w:bookmarkStart w:id="129" w:name="_Toc448259583"/>
      <w:r w:rsidRPr="00DB68C9">
        <w:rPr>
          <w:rFonts w:ascii="Times New Roman" w:hAnsi="Times New Roman" w:cs="Times New Roman"/>
          <w:sz w:val="24"/>
          <w:szCs w:val="24"/>
        </w:rPr>
        <w:t>ГЛАВА ШЕСТА</w:t>
      </w:r>
      <w:bookmarkEnd w:id="128"/>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130" w:name="_Toc22547545"/>
      <w:bookmarkEnd w:id="129"/>
      <w:r w:rsidRPr="00DB68C9">
        <w:rPr>
          <w:rFonts w:ascii="Times New Roman" w:hAnsi="Times New Roman" w:cs="Times New Roman"/>
          <w:sz w:val="24"/>
          <w:szCs w:val="24"/>
        </w:rPr>
        <w:t>ГАРАНЦИИ И СКЛЮЧВАНЕ НА ДОГОВОР</w:t>
      </w:r>
      <w:bookmarkEnd w:id="130"/>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31" w:name="_Toc22547546"/>
      <w:r w:rsidRPr="00DB68C9">
        <w:rPr>
          <w:rFonts w:ascii="Times New Roman" w:hAnsi="Times New Roman" w:cs="Times New Roman"/>
          <w:sz w:val="24"/>
          <w:szCs w:val="24"/>
        </w:rPr>
        <w:t>Раздел I</w:t>
      </w:r>
      <w:bookmarkEnd w:id="131"/>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32" w:name="_Toc22547547"/>
      <w:r w:rsidRPr="00DB68C9">
        <w:rPr>
          <w:rFonts w:ascii="Times New Roman" w:hAnsi="Times New Roman" w:cs="Times New Roman"/>
          <w:sz w:val="24"/>
          <w:szCs w:val="24"/>
        </w:rPr>
        <w:t>ГАРАНЦИИ</w:t>
      </w:r>
      <w:bookmarkEnd w:id="132"/>
    </w:p>
    <w:p w:rsidR="00692C0F" w:rsidRPr="00DB68C9" w:rsidRDefault="00692C0F" w:rsidP="002E493C">
      <w:pPr>
        <w:pStyle w:val="Heading5"/>
        <w:numPr>
          <w:ilvl w:val="0"/>
          <w:numId w:val="16"/>
        </w:numPr>
        <w:spacing w:after="120"/>
        <w:ind w:left="0" w:firstLine="284"/>
        <w:rPr>
          <w:rFonts w:ascii="Times New Roman" w:hAnsi="Times New Roman"/>
          <w:sz w:val="24"/>
          <w:szCs w:val="24"/>
        </w:rPr>
      </w:pPr>
      <w:r w:rsidRPr="00DB68C9">
        <w:rPr>
          <w:rFonts w:ascii="Times New Roman" w:hAnsi="Times New Roman"/>
          <w:sz w:val="24"/>
          <w:szCs w:val="24"/>
        </w:rPr>
        <w:t>В съответствие с чл. 111 от ЗОП участникът, определен за изпълнител на поръчката следва да представи на Възложителя гаранция, обезпечаваща изпълнението на договора за обществена поръчка в размер на 3% (три на сто) от стойността на договора със срок на валидност до пълното изпълнение на всички дейности, предмет на обществената поръчка, но не по-рано от 30 календарни дни от изтичането на крайния договорен срок за изпълнение на дейностите.</w:t>
      </w:r>
    </w:p>
    <w:p w:rsidR="00692C0F" w:rsidRPr="00DB68C9" w:rsidRDefault="00692C0F" w:rsidP="002E493C">
      <w:pPr>
        <w:pStyle w:val="Heading5"/>
        <w:numPr>
          <w:ilvl w:val="0"/>
          <w:numId w:val="16"/>
        </w:numPr>
        <w:spacing w:after="120"/>
        <w:ind w:left="0" w:firstLine="284"/>
        <w:rPr>
          <w:rFonts w:ascii="Times New Roman" w:hAnsi="Times New Roman"/>
          <w:sz w:val="24"/>
          <w:szCs w:val="24"/>
        </w:rPr>
      </w:pPr>
      <w:r w:rsidRPr="00DB68C9">
        <w:rPr>
          <w:rFonts w:ascii="Times New Roman" w:hAnsi="Times New Roman"/>
          <w:sz w:val="24"/>
          <w:szCs w:val="24"/>
        </w:rPr>
        <w:t>В съответствие с чл. 111 от ЗОП участникът, определен за изпълнител на поръчката следва да представи на Възложителя гаранция, обезпечаваща авансовото плащане по договора за строителство. Гаранцията за авансово предоставените средства е в размер на авансовото плащане, което ще получи изпълнителят. Гаранцията за аванс се освобождава в срок от 3 /три/ дни след връщане или усвояване на аванса.</w:t>
      </w:r>
    </w:p>
    <w:p w:rsidR="00692C0F" w:rsidRPr="00DB68C9" w:rsidRDefault="00692C0F" w:rsidP="002E493C">
      <w:pPr>
        <w:pStyle w:val="Heading5"/>
        <w:numPr>
          <w:ilvl w:val="0"/>
          <w:numId w:val="16"/>
        </w:numPr>
        <w:spacing w:after="120"/>
        <w:ind w:left="0" w:firstLine="284"/>
        <w:rPr>
          <w:rFonts w:ascii="Times New Roman" w:hAnsi="Times New Roman"/>
          <w:sz w:val="24"/>
          <w:szCs w:val="24"/>
        </w:rPr>
      </w:pPr>
      <w:r w:rsidRPr="00DB68C9">
        <w:rPr>
          <w:rFonts w:ascii="Times New Roman" w:hAnsi="Times New Roman"/>
          <w:sz w:val="24"/>
          <w:szCs w:val="24"/>
        </w:rPr>
        <w:t>Съгласно чл. 111, ал. 5 от ЗОП гаранцията за изпълнение и гаранцията за аванс се предоставят в една от следните форми:</w:t>
      </w:r>
    </w:p>
    <w:p w:rsidR="00692C0F" w:rsidRPr="00DB68C9" w:rsidRDefault="00692C0F" w:rsidP="00123B12">
      <w:pPr>
        <w:pStyle w:val="Heading6"/>
        <w:numPr>
          <w:ilvl w:val="0"/>
          <w:numId w:val="29"/>
        </w:numPr>
        <w:spacing w:after="120"/>
        <w:ind w:left="0" w:firstLine="284"/>
        <w:rPr>
          <w:rFonts w:ascii="Times New Roman" w:hAnsi="Times New Roman"/>
          <w:sz w:val="24"/>
          <w:szCs w:val="24"/>
        </w:rPr>
      </w:pPr>
      <w:r w:rsidRPr="00DB68C9">
        <w:rPr>
          <w:rFonts w:ascii="Times New Roman" w:hAnsi="Times New Roman"/>
          <w:sz w:val="24"/>
          <w:szCs w:val="24"/>
        </w:rPr>
        <w:t>парична сума, депозирана по указана от Възложителя сметка;</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банкова гаранция;</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застраховка, която обезпечава изпълнението чрез покритие на отговорността на Изпълнителя.</w:t>
      </w:r>
    </w:p>
    <w:p w:rsidR="00692C0F" w:rsidRPr="00DB68C9" w:rsidRDefault="00692C0F" w:rsidP="002E493C">
      <w:pPr>
        <w:pStyle w:val="Heading5"/>
        <w:numPr>
          <w:ilvl w:val="0"/>
          <w:numId w:val="16"/>
        </w:numPr>
        <w:spacing w:after="120"/>
        <w:ind w:left="0" w:firstLine="284"/>
        <w:rPr>
          <w:rFonts w:ascii="Times New Roman" w:hAnsi="Times New Roman"/>
          <w:sz w:val="24"/>
          <w:szCs w:val="24"/>
        </w:rPr>
      </w:pPr>
      <w:r w:rsidRPr="00DB68C9">
        <w:rPr>
          <w:rFonts w:ascii="Times New Roman" w:hAnsi="Times New Roman"/>
          <w:sz w:val="24"/>
          <w:szCs w:val="24"/>
        </w:rPr>
        <w:t>Гаранцията може да се предостави от името на Изпълнителя за сметка на трето лице - гарант.</w:t>
      </w:r>
    </w:p>
    <w:p w:rsidR="00692C0F" w:rsidRPr="00DB68C9" w:rsidRDefault="00692C0F" w:rsidP="002E493C">
      <w:pPr>
        <w:pStyle w:val="Heading5"/>
        <w:numPr>
          <w:ilvl w:val="0"/>
          <w:numId w:val="16"/>
        </w:numPr>
        <w:spacing w:after="120"/>
        <w:ind w:left="0" w:firstLine="284"/>
        <w:rPr>
          <w:rFonts w:ascii="Times New Roman" w:hAnsi="Times New Roman"/>
          <w:sz w:val="24"/>
          <w:szCs w:val="24"/>
        </w:rPr>
      </w:pPr>
      <w:r w:rsidRPr="00DB68C9">
        <w:rPr>
          <w:rFonts w:ascii="Times New Roman" w:hAnsi="Times New Roman"/>
          <w:sz w:val="24"/>
          <w:szCs w:val="24"/>
        </w:rPr>
        <w:t>Участникът, определен за изпълнител, избира сам формата на гаранцията за изпълнение.</w:t>
      </w:r>
    </w:p>
    <w:p w:rsidR="00692C0F" w:rsidRPr="00DB68C9" w:rsidRDefault="00692C0F" w:rsidP="002E493C">
      <w:pPr>
        <w:pStyle w:val="Heading5"/>
        <w:numPr>
          <w:ilvl w:val="0"/>
          <w:numId w:val="16"/>
        </w:numPr>
        <w:spacing w:after="120"/>
        <w:ind w:left="0" w:firstLine="284"/>
        <w:rPr>
          <w:rFonts w:ascii="Times New Roman" w:hAnsi="Times New Roman"/>
          <w:sz w:val="24"/>
          <w:szCs w:val="24"/>
        </w:rPr>
      </w:pPr>
      <w:r w:rsidRPr="00DB68C9">
        <w:rPr>
          <w:rFonts w:ascii="Times New Roman" w:hAnsi="Times New Roman"/>
          <w:sz w:val="24"/>
          <w:szCs w:val="24"/>
        </w:rPr>
        <w:t>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договора за възлагане на обществената поръчка и да бъде авизирана от банка, регистрирана съгласно Закона за кредитните институции, ако същата е издадена от чуждестранна банка.</w:t>
      </w:r>
    </w:p>
    <w:p w:rsidR="00692C0F" w:rsidRPr="00DB68C9" w:rsidRDefault="00692C0F" w:rsidP="002E493C">
      <w:pPr>
        <w:pStyle w:val="Heading5"/>
        <w:numPr>
          <w:ilvl w:val="0"/>
          <w:numId w:val="16"/>
        </w:numPr>
        <w:spacing w:after="120"/>
        <w:ind w:left="0" w:firstLine="284"/>
        <w:rPr>
          <w:rFonts w:ascii="Times New Roman" w:hAnsi="Times New Roman"/>
          <w:sz w:val="24"/>
          <w:szCs w:val="24"/>
        </w:rPr>
      </w:pPr>
      <w:r w:rsidRPr="00DB68C9">
        <w:rPr>
          <w:rFonts w:ascii="Times New Roman" w:hAnsi="Times New Roman"/>
          <w:sz w:val="24"/>
          <w:szCs w:val="24"/>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692C0F" w:rsidRPr="00DB68C9" w:rsidRDefault="00692C0F" w:rsidP="002E493C">
      <w:pPr>
        <w:pStyle w:val="Heading5"/>
        <w:numPr>
          <w:ilvl w:val="0"/>
          <w:numId w:val="16"/>
        </w:numPr>
        <w:spacing w:after="120"/>
        <w:ind w:left="0" w:firstLine="284"/>
        <w:rPr>
          <w:rFonts w:ascii="Times New Roman" w:hAnsi="Times New Roman"/>
          <w:sz w:val="24"/>
          <w:szCs w:val="24"/>
        </w:rPr>
      </w:pPr>
      <w:r w:rsidRPr="00DB68C9">
        <w:rPr>
          <w:rFonts w:ascii="Times New Roman" w:hAnsi="Times New Roman"/>
          <w:sz w:val="24"/>
          <w:szCs w:val="24"/>
        </w:rPr>
        <w:t>Условията и сроковете за задържане или освобождаване на гаранцията се уреждат в договора за обществена поръчка.</w:t>
      </w:r>
    </w:p>
    <w:p w:rsidR="00692C0F" w:rsidRPr="00DB68C9" w:rsidRDefault="00692C0F" w:rsidP="002E493C">
      <w:pPr>
        <w:ind w:firstLine="284"/>
        <w:rPr>
          <w:rFonts w:ascii="Times New Roman" w:hAnsi="Times New Roman"/>
          <w:sz w:val="24"/>
          <w:szCs w:val="24"/>
        </w:rPr>
      </w:pPr>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33" w:name="_Toc22547548"/>
      <w:r w:rsidRPr="00DB68C9">
        <w:rPr>
          <w:rFonts w:ascii="Times New Roman" w:hAnsi="Times New Roman" w:cs="Times New Roman"/>
          <w:sz w:val="24"/>
          <w:szCs w:val="24"/>
        </w:rPr>
        <w:t>Раздел II</w:t>
      </w:r>
      <w:bookmarkEnd w:id="133"/>
    </w:p>
    <w:p w:rsidR="00692C0F" w:rsidRPr="00DB68C9" w:rsidRDefault="00692C0F" w:rsidP="002E493C">
      <w:pPr>
        <w:pStyle w:val="Heading4"/>
        <w:numPr>
          <w:ilvl w:val="0"/>
          <w:numId w:val="0"/>
        </w:numPr>
        <w:ind w:firstLine="284"/>
        <w:jc w:val="center"/>
        <w:rPr>
          <w:rFonts w:ascii="Times New Roman" w:hAnsi="Times New Roman" w:cs="Times New Roman"/>
          <w:sz w:val="24"/>
          <w:szCs w:val="24"/>
        </w:rPr>
      </w:pPr>
      <w:bookmarkStart w:id="134" w:name="_Toc22547549"/>
      <w:r w:rsidRPr="00DB68C9">
        <w:rPr>
          <w:rFonts w:ascii="Times New Roman" w:hAnsi="Times New Roman" w:cs="Times New Roman"/>
          <w:sz w:val="24"/>
          <w:szCs w:val="24"/>
        </w:rPr>
        <w:t>СКЛЮЧВАНЕ НА ДОГОВОР</w:t>
      </w:r>
      <w:bookmarkEnd w:id="134"/>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Възложителят сключва договор за изпълнение на обществената поръчката (съгласно проекта в Том II, Книга IV на тази документация) с участника в процедурата, определен за изпълнител.</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5 от ЗОП и са наложени от обстоятелства, настъпили по време или след провеждане на процедурата.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Договорът за обществената поръчка се сключва при условие, че участникът, определен за изпълнител:</w:t>
      </w:r>
    </w:p>
    <w:p w:rsidR="00692C0F" w:rsidRPr="00DB68C9" w:rsidRDefault="00692C0F" w:rsidP="00123B12">
      <w:pPr>
        <w:pStyle w:val="Heading6"/>
        <w:numPr>
          <w:ilvl w:val="0"/>
          <w:numId w:val="30"/>
        </w:numPr>
        <w:spacing w:after="120"/>
        <w:ind w:left="0" w:firstLine="284"/>
        <w:rPr>
          <w:rFonts w:ascii="Times New Roman" w:hAnsi="Times New Roman"/>
          <w:sz w:val="24"/>
          <w:szCs w:val="24"/>
        </w:rPr>
      </w:pPr>
      <w:r w:rsidRPr="00DB68C9">
        <w:rPr>
          <w:rFonts w:ascii="Times New Roman" w:hAnsi="Times New Roman"/>
          <w:sz w:val="24"/>
          <w:szCs w:val="24"/>
        </w:rPr>
        <w:t>представи документ за регистрация в съответствие с изискването по чл. 70 от ППЗОП;</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изпълни задължението по чл. 67, ал. 6 от ЗОП;</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представи определената гаранция за изпълнение на договора;</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Възложителят не сключва договор, когато:</w:t>
      </w:r>
    </w:p>
    <w:p w:rsidR="00692C0F" w:rsidRPr="00DB68C9" w:rsidRDefault="00692C0F" w:rsidP="00123B12">
      <w:pPr>
        <w:pStyle w:val="Heading6"/>
        <w:numPr>
          <w:ilvl w:val="0"/>
          <w:numId w:val="31"/>
        </w:numPr>
        <w:spacing w:after="120"/>
        <w:ind w:left="0" w:firstLine="284"/>
        <w:rPr>
          <w:rFonts w:ascii="Times New Roman" w:hAnsi="Times New Roman"/>
          <w:sz w:val="24"/>
          <w:szCs w:val="24"/>
        </w:rPr>
      </w:pPr>
      <w:r w:rsidRPr="00DB68C9">
        <w:rPr>
          <w:rFonts w:ascii="Times New Roman" w:hAnsi="Times New Roman"/>
          <w:sz w:val="24"/>
          <w:szCs w:val="24"/>
        </w:rPr>
        <w:t>участникът, класиран на първо място откаже да сключи договор;</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участникът, класиран на първо място не изпълни някое от условията по горния параграф 164, или</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участникът, класиран на първо място не докаже, че не са налице основания за отстраняване от процедурата;</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третото лице по параграф 74 от тези Указания откаже да подпише договора в качеството му на поръчител.</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В случаите по предходния параграф 165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Ако след получена покана класираният на второ място участник откаже да подпише договора, Възложителят прекратява процедурата.</w:t>
      </w:r>
    </w:p>
    <w:p w:rsidR="00692C0F" w:rsidRPr="00DB68C9" w:rsidRDefault="00692C0F" w:rsidP="002E493C">
      <w:pPr>
        <w:spacing w:before="120" w:after="120" w:line="240" w:lineRule="auto"/>
        <w:ind w:firstLine="284"/>
        <w:rPr>
          <w:rFonts w:ascii="Times New Roman" w:hAnsi="Times New Roman"/>
          <w:sz w:val="24"/>
          <w:szCs w:val="24"/>
        </w:rPr>
      </w:pPr>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135" w:name="_Toc22547550"/>
      <w:r w:rsidRPr="00DB68C9">
        <w:rPr>
          <w:rFonts w:ascii="Times New Roman" w:hAnsi="Times New Roman" w:cs="Times New Roman"/>
          <w:sz w:val="24"/>
          <w:szCs w:val="24"/>
        </w:rPr>
        <w:t>ГЛАВА СЕДМА</w:t>
      </w:r>
      <w:bookmarkEnd w:id="135"/>
    </w:p>
    <w:p w:rsidR="00692C0F" w:rsidRPr="00DB68C9" w:rsidRDefault="00692C0F" w:rsidP="002E493C">
      <w:pPr>
        <w:pStyle w:val="Heading3"/>
        <w:numPr>
          <w:ilvl w:val="0"/>
          <w:numId w:val="0"/>
        </w:numPr>
        <w:ind w:firstLine="284"/>
        <w:jc w:val="center"/>
        <w:rPr>
          <w:rFonts w:ascii="Times New Roman" w:hAnsi="Times New Roman" w:cs="Times New Roman"/>
          <w:sz w:val="24"/>
          <w:szCs w:val="24"/>
        </w:rPr>
      </w:pPr>
      <w:bookmarkStart w:id="136" w:name="_Toc22547551"/>
      <w:r w:rsidRPr="00DB68C9">
        <w:rPr>
          <w:rFonts w:ascii="Times New Roman" w:hAnsi="Times New Roman" w:cs="Times New Roman"/>
          <w:sz w:val="24"/>
          <w:szCs w:val="24"/>
        </w:rPr>
        <w:t>ДРУГИ УКАЗАНИЯ</w:t>
      </w:r>
      <w:bookmarkEnd w:id="136"/>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Сроковете, посочени в тази документация се изчисляват, както следва:</w:t>
      </w:r>
    </w:p>
    <w:p w:rsidR="00692C0F" w:rsidRPr="00DB68C9" w:rsidRDefault="00692C0F" w:rsidP="002E493C">
      <w:pPr>
        <w:pStyle w:val="Heading6"/>
        <w:numPr>
          <w:ilvl w:val="0"/>
          <w:numId w:val="0"/>
        </w:numPr>
        <w:spacing w:after="120"/>
        <w:ind w:firstLine="284"/>
        <w:rPr>
          <w:rFonts w:ascii="Times New Roman" w:hAnsi="Times New Roman"/>
          <w:sz w:val="24"/>
          <w:szCs w:val="24"/>
        </w:rPr>
      </w:pPr>
      <w:r w:rsidRPr="00DB68C9">
        <w:rPr>
          <w:rFonts w:ascii="Times New Roman" w:hAnsi="Times New Roman"/>
          <w:sz w:val="24"/>
          <w:szCs w:val="24"/>
        </w:rPr>
        <w:t>а)</w:t>
      </w:r>
      <w:r w:rsidRPr="00DB68C9">
        <w:rPr>
          <w:rFonts w:ascii="Times New Roman" w:hAnsi="Times New Roman"/>
          <w:sz w:val="24"/>
          <w:szCs w:val="24"/>
        </w:rPr>
        <w:tab/>
        <w:t>когато срокът е посочен в дни, той изтича в края на последния ден на посочения период;</w:t>
      </w:r>
    </w:p>
    <w:p w:rsidR="00692C0F" w:rsidRPr="00DB68C9" w:rsidRDefault="00692C0F" w:rsidP="002E493C">
      <w:pPr>
        <w:pStyle w:val="Heading6"/>
        <w:numPr>
          <w:ilvl w:val="0"/>
          <w:numId w:val="0"/>
        </w:numPr>
        <w:spacing w:after="120"/>
        <w:ind w:firstLine="284"/>
        <w:rPr>
          <w:rFonts w:ascii="Times New Roman" w:hAnsi="Times New Roman"/>
          <w:sz w:val="24"/>
          <w:szCs w:val="24"/>
        </w:rPr>
      </w:pPr>
      <w:r w:rsidRPr="00DB68C9">
        <w:rPr>
          <w:rFonts w:ascii="Times New Roman" w:hAnsi="Times New Roman"/>
          <w:sz w:val="24"/>
          <w:szCs w:val="24"/>
        </w:rPr>
        <w:t>б)</w:t>
      </w:r>
      <w:r w:rsidRPr="00DB68C9">
        <w:rPr>
          <w:rFonts w:ascii="Times New Roman" w:hAnsi="Times New Roman"/>
          <w:sz w:val="24"/>
          <w:szCs w:val="24"/>
        </w:rPr>
        <w:tab/>
        <w:t>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 xml:space="preserve">Сроковете в документацията са в календарни дни. </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Когато срокът е в работни дни, това е изрично указано при посочването на съответния срок.</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Когато в документацията не е указано, че конкретно правило важи за конкретна обособена позиция, същото правило важи за всички обособени позиции.</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692C0F" w:rsidRPr="00DB68C9" w:rsidRDefault="00692C0F" w:rsidP="002E493C">
      <w:pPr>
        <w:pStyle w:val="Heading6"/>
        <w:numPr>
          <w:ilvl w:val="0"/>
          <w:numId w:val="0"/>
        </w:numPr>
        <w:spacing w:after="120"/>
        <w:ind w:firstLine="284"/>
        <w:rPr>
          <w:rFonts w:ascii="Times New Roman" w:hAnsi="Times New Roman"/>
          <w:sz w:val="24"/>
          <w:szCs w:val="24"/>
        </w:rPr>
      </w:pPr>
      <w:r w:rsidRPr="00DB68C9">
        <w:rPr>
          <w:rFonts w:ascii="Times New Roman" w:hAnsi="Times New Roman"/>
          <w:sz w:val="24"/>
          <w:szCs w:val="24"/>
        </w:rPr>
        <w:t>а)</w:t>
      </w:r>
      <w:r w:rsidRPr="00DB68C9">
        <w:rPr>
          <w:rFonts w:ascii="Times New Roman" w:hAnsi="Times New Roman"/>
          <w:sz w:val="24"/>
          <w:szCs w:val="24"/>
        </w:rPr>
        <w:tab/>
        <w:t>Решение за откриване на процедурата;</w:t>
      </w:r>
    </w:p>
    <w:p w:rsidR="00692C0F" w:rsidRPr="00DB68C9" w:rsidRDefault="00692C0F" w:rsidP="002E493C">
      <w:pPr>
        <w:pStyle w:val="Heading6"/>
        <w:numPr>
          <w:ilvl w:val="0"/>
          <w:numId w:val="0"/>
        </w:numPr>
        <w:spacing w:after="120"/>
        <w:ind w:firstLine="284"/>
        <w:rPr>
          <w:rFonts w:ascii="Times New Roman" w:hAnsi="Times New Roman"/>
          <w:sz w:val="24"/>
          <w:szCs w:val="24"/>
        </w:rPr>
      </w:pPr>
      <w:r w:rsidRPr="00DB68C9">
        <w:rPr>
          <w:rFonts w:ascii="Times New Roman" w:hAnsi="Times New Roman"/>
          <w:sz w:val="24"/>
          <w:szCs w:val="24"/>
        </w:rPr>
        <w:t>б)</w:t>
      </w:r>
      <w:r w:rsidRPr="00DB68C9">
        <w:rPr>
          <w:rFonts w:ascii="Times New Roman" w:hAnsi="Times New Roman"/>
          <w:sz w:val="24"/>
          <w:szCs w:val="24"/>
        </w:rPr>
        <w:tab/>
        <w:t>Обявление за обществена поръчка;</w:t>
      </w:r>
    </w:p>
    <w:p w:rsidR="00692C0F" w:rsidRPr="00DB68C9" w:rsidRDefault="00692C0F" w:rsidP="002E493C">
      <w:pPr>
        <w:pStyle w:val="Heading6"/>
        <w:numPr>
          <w:ilvl w:val="0"/>
          <w:numId w:val="0"/>
        </w:numPr>
        <w:spacing w:after="120"/>
        <w:ind w:firstLine="284"/>
        <w:rPr>
          <w:rFonts w:ascii="Times New Roman" w:hAnsi="Times New Roman"/>
          <w:sz w:val="24"/>
          <w:szCs w:val="24"/>
        </w:rPr>
      </w:pPr>
      <w:r w:rsidRPr="00DB68C9">
        <w:rPr>
          <w:rFonts w:ascii="Times New Roman" w:hAnsi="Times New Roman"/>
          <w:sz w:val="24"/>
          <w:szCs w:val="24"/>
        </w:rPr>
        <w:t>в)</w:t>
      </w:r>
      <w:r w:rsidRPr="00DB68C9">
        <w:rPr>
          <w:rFonts w:ascii="Times New Roman" w:hAnsi="Times New Roman"/>
          <w:sz w:val="24"/>
          <w:szCs w:val="24"/>
        </w:rPr>
        <w:tab/>
        <w:t>Указания за участие в процедурата за възлагане на обществена поръчка;</w:t>
      </w:r>
    </w:p>
    <w:p w:rsidR="00692C0F" w:rsidRPr="00DB68C9" w:rsidRDefault="00692C0F" w:rsidP="002E493C">
      <w:pPr>
        <w:pStyle w:val="Heading6"/>
        <w:numPr>
          <w:ilvl w:val="0"/>
          <w:numId w:val="0"/>
        </w:numPr>
        <w:spacing w:after="120"/>
        <w:ind w:firstLine="284"/>
        <w:rPr>
          <w:rFonts w:ascii="Times New Roman" w:hAnsi="Times New Roman"/>
          <w:sz w:val="24"/>
          <w:szCs w:val="24"/>
        </w:rPr>
      </w:pPr>
      <w:r w:rsidRPr="00DB68C9">
        <w:rPr>
          <w:rFonts w:ascii="Times New Roman" w:hAnsi="Times New Roman"/>
          <w:sz w:val="24"/>
          <w:szCs w:val="24"/>
        </w:rPr>
        <w:t>г) Технически спецификации;</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Техническо предложение;</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Ценова оферти;</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Проект на договор;</w:t>
      </w:r>
    </w:p>
    <w:p w:rsidR="00692C0F" w:rsidRPr="00DB68C9" w:rsidRDefault="00692C0F" w:rsidP="002E493C">
      <w:pPr>
        <w:pStyle w:val="Heading6"/>
        <w:numPr>
          <w:ilvl w:val="0"/>
          <w:numId w:val="36"/>
        </w:numPr>
        <w:spacing w:after="120"/>
        <w:ind w:left="0" w:firstLine="284"/>
        <w:rPr>
          <w:rFonts w:ascii="Times New Roman" w:hAnsi="Times New Roman"/>
          <w:sz w:val="24"/>
          <w:szCs w:val="24"/>
        </w:rPr>
      </w:pPr>
      <w:r w:rsidRPr="00DB68C9">
        <w:rPr>
          <w:rFonts w:ascii="Times New Roman" w:hAnsi="Times New Roman"/>
          <w:sz w:val="24"/>
          <w:szCs w:val="24"/>
        </w:rPr>
        <w:t>Други образци на документи;</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Документът с най-висок приоритет е посочен на първо място.</w:t>
      </w:r>
    </w:p>
    <w:p w:rsidR="00692C0F" w:rsidRPr="00DB68C9" w:rsidRDefault="00692C0F" w:rsidP="002E493C">
      <w:pPr>
        <w:pStyle w:val="Heading5"/>
        <w:numPr>
          <w:ilvl w:val="0"/>
          <w:numId w:val="16"/>
        </w:numPr>
        <w:spacing w:after="120" w:line="240" w:lineRule="auto"/>
        <w:ind w:left="0" w:firstLine="284"/>
        <w:rPr>
          <w:rFonts w:ascii="Times New Roman" w:hAnsi="Times New Roman"/>
          <w:sz w:val="24"/>
          <w:szCs w:val="24"/>
        </w:rPr>
      </w:pPr>
      <w:r w:rsidRPr="00DB68C9">
        <w:rPr>
          <w:rFonts w:ascii="Times New Roman" w:hAnsi="Times New Roman"/>
          <w:sz w:val="24"/>
          <w:szCs w:val="24"/>
        </w:rPr>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sectPr w:rsidR="00692C0F" w:rsidRPr="00DB68C9" w:rsidSect="00C038FD">
      <w:footerReference w:type="default" r:id="rId22"/>
      <w:pgSz w:w="12240" w:h="15840"/>
      <w:pgMar w:top="1417" w:right="1417" w:bottom="851"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C0F" w:rsidRDefault="00692C0F" w:rsidP="00C93BF7">
      <w:pPr>
        <w:spacing w:after="0" w:line="240" w:lineRule="auto"/>
      </w:pPr>
      <w:r>
        <w:separator/>
      </w:r>
    </w:p>
  </w:endnote>
  <w:endnote w:type="continuationSeparator" w:id="0">
    <w:p w:rsidR="00692C0F" w:rsidRDefault="00692C0F" w:rsidP="00C93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Batang">
    <w:altName w:val="ўа¬»¬¦¬ў"/>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C0F" w:rsidRPr="00C93BF7" w:rsidRDefault="00692C0F">
    <w:pPr>
      <w:pStyle w:val="Footer"/>
      <w:jc w:val="right"/>
      <w:rPr>
        <w:rFonts w:ascii="Calibri" w:hAnsi="Calibri"/>
      </w:rPr>
    </w:pPr>
    <w:r w:rsidRPr="00C93BF7">
      <w:rPr>
        <w:rFonts w:ascii="Calibri" w:hAnsi="Calibri"/>
      </w:rPr>
      <w:fldChar w:fldCharType="begin"/>
    </w:r>
    <w:r w:rsidRPr="00C93BF7">
      <w:rPr>
        <w:rFonts w:ascii="Calibri" w:hAnsi="Calibri"/>
      </w:rPr>
      <w:instrText xml:space="preserve"> PAGE   \* MERGEFORMAT </w:instrText>
    </w:r>
    <w:r w:rsidRPr="00C93BF7">
      <w:rPr>
        <w:rFonts w:ascii="Calibri" w:hAnsi="Calibri"/>
      </w:rPr>
      <w:fldChar w:fldCharType="separate"/>
    </w:r>
    <w:r>
      <w:rPr>
        <w:rFonts w:ascii="Calibri" w:hAnsi="Calibri"/>
        <w:noProof/>
      </w:rPr>
      <w:t>47</w:t>
    </w:r>
    <w:r w:rsidRPr="00C93BF7">
      <w:rPr>
        <w:rFonts w:ascii="Calibri" w:hAnsi="Calibri"/>
      </w:rPr>
      <w:fldChar w:fldCharType="end"/>
    </w:r>
  </w:p>
  <w:p w:rsidR="00692C0F" w:rsidRDefault="00692C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C0F" w:rsidRDefault="00692C0F" w:rsidP="00C93BF7">
      <w:pPr>
        <w:spacing w:after="0" w:line="240" w:lineRule="auto"/>
      </w:pPr>
      <w:r>
        <w:separator/>
      </w:r>
    </w:p>
  </w:footnote>
  <w:footnote w:type="continuationSeparator" w:id="0">
    <w:p w:rsidR="00692C0F" w:rsidRDefault="00692C0F" w:rsidP="00C93BF7">
      <w:pPr>
        <w:spacing w:after="0" w:line="240" w:lineRule="auto"/>
      </w:pPr>
      <w:r>
        <w:continuationSeparator/>
      </w:r>
    </w:p>
  </w:footnote>
  <w:footnote w:id="1">
    <w:p w:rsidR="00692C0F" w:rsidRDefault="00692C0F" w:rsidP="000966CE">
      <w:pPr>
        <w:pStyle w:val="FootnoteText"/>
      </w:pPr>
      <w:r w:rsidRPr="000966CE">
        <w:rPr>
          <w:rStyle w:val="FootnoteReference"/>
          <w:rFonts w:ascii="Calibri" w:hAnsi="Calibri"/>
          <w:i/>
          <w:sz w:val="18"/>
          <w:szCs w:val="18"/>
        </w:rPr>
        <w:footnoteRef/>
      </w:r>
      <w:r w:rsidRPr="000966CE">
        <w:rPr>
          <w:rFonts w:ascii="Calibri" w:hAnsi="Calibri"/>
          <w:i/>
          <w:sz w:val="18"/>
          <w:szCs w:val="18"/>
          <w:lang w:val="bg-BG"/>
        </w:rPr>
        <w:t>По смисъла на параграф 2, т. 54, б. „б“</w:t>
      </w:r>
      <w:r>
        <w:rPr>
          <w:rFonts w:ascii="Calibri" w:hAnsi="Calibri"/>
          <w:i/>
          <w:sz w:val="18"/>
          <w:szCs w:val="18"/>
          <w:lang w:val="bg-BG"/>
        </w:rPr>
        <w:t xml:space="preserve"> от Д</w:t>
      </w:r>
      <w:r w:rsidRPr="000966CE">
        <w:rPr>
          <w:rFonts w:ascii="Calibri" w:hAnsi="Calibri"/>
          <w:i/>
          <w:sz w:val="18"/>
          <w:szCs w:val="18"/>
          <w:lang w:val="bg-BG"/>
        </w:rPr>
        <w:t>опълнителните разпоредби на ЗОП.</w:t>
      </w:r>
    </w:p>
  </w:footnote>
  <w:footnote w:id="2">
    <w:p w:rsidR="00692C0F" w:rsidRDefault="00692C0F" w:rsidP="00152C05">
      <w:pPr>
        <w:pStyle w:val="FootnoteText"/>
        <w:jc w:val="both"/>
      </w:pPr>
      <w:r w:rsidRPr="00670694">
        <w:rPr>
          <w:rStyle w:val="FootnoteReference"/>
          <w:rFonts w:ascii="Calibri" w:hAnsi="Calibri"/>
          <w:i/>
          <w:sz w:val="18"/>
          <w:szCs w:val="18"/>
          <w:lang w:val="bg-BG"/>
        </w:rPr>
        <w:footnoteRef/>
      </w:r>
      <w:r w:rsidRPr="00670694">
        <w:rPr>
          <w:rFonts w:ascii="Calibri" w:hAnsi="Calibri"/>
          <w:i/>
          <w:sz w:val="18"/>
          <w:szCs w:val="18"/>
          <w:lang w:val="bg-BG"/>
        </w:rPr>
        <w:t xml:space="preserve">В тези случаи участникът попълва Част II, раздел „В“ от </w:t>
      </w:r>
      <w:r>
        <w:rPr>
          <w:rFonts w:ascii="Calibri" w:hAnsi="Calibri"/>
          <w:i/>
          <w:sz w:val="18"/>
          <w:szCs w:val="18"/>
          <w:lang w:val="bg-BG"/>
        </w:rPr>
        <w:t>е</w:t>
      </w:r>
      <w:r w:rsidRPr="00670694">
        <w:rPr>
          <w:rFonts w:ascii="Calibri" w:hAnsi="Calibri"/>
          <w:i/>
          <w:sz w:val="18"/>
          <w:szCs w:val="18"/>
          <w:lang w:val="bg-BG"/>
        </w:rPr>
        <w:t xml:space="preserve">ЕЕДОП, а за всяко от посочените трети лица се представя попълнен и подписан от същото отделен </w:t>
      </w:r>
      <w:r>
        <w:rPr>
          <w:rFonts w:ascii="Calibri" w:hAnsi="Calibri"/>
          <w:i/>
          <w:sz w:val="18"/>
          <w:szCs w:val="18"/>
          <w:lang w:val="bg-BG"/>
        </w:rPr>
        <w:t>е</w:t>
      </w:r>
      <w:r w:rsidRPr="00670694">
        <w:rPr>
          <w:rFonts w:ascii="Calibri" w:hAnsi="Calibri"/>
          <w:i/>
          <w:sz w:val="18"/>
          <w:szCs w:val="18"/>
          <w:lang w:val="bg-BG"/>
        </w:rPr>
        <w:t>ЕЕДОП.</w:t>
      </w:r>
    </w:p>
  </w:footnote>
  <w:footnote w:id="3">
    <w:p w:rsidR="00692C0F" w:rsidRPr="009B4F8C" w:rsidRDefault="00692C0F" w:rsidP="005B7857">
      <w:pPr>
        <w:pStyle w:val="FootnoteText"/>
        <w:jc w:val="both"/>
        <w:rPr>
          <w:lang w:val="ru-RU"/>
        </w:rPr>
      </w:pPr>
      <w:r>
        <w:rPr>
          <w:rStyle w:val="FootnoteReference"/>
        </w:rPr>
        <w:footnoteRef/>
      </w:r>
      <w:r w:rsidRPr="009B4F8C">
        <w:rPr>
          <w:lang w:val="ru-RU"/>
        </w:rPr>
        <w:t xml:space="preserve"> Методическо указание на Агенция по обществените поръчки може да намерите на следния интернет адрес: </w:t>
      </w:r>
      <w:hyperlink r:id="rId1" w:history="1">
        <w:r w:rsidRPr="009102A5">
          <w:rPr>
            <w:rStyle w:val="Hyperlink"/>
          </w:rPr>
          <w:t>http</w:t>
        </w:r>
        <w:r w:rsidRPr="009B4F8C">
          <w:rPr>
            <w:rStyle w:val="Hyperlink"/>
            <w:lang w:val="ru-RU"/>
          </w:rPr>
          <w:t>://</w:t>
        </w:r>
        <w:r w:rsidRPr="009102A5">
          <w:rPr>
            <w:rStyle w:val="Hyperlink"/>
          </w:rPr>
          <w:t>www</w:t>
        </w:r>
        <w:r w:rsidRPr="009B4F8C">
          <w:rPr>
            <w:rStyle w:val="Hyperlink"/>
            <w:lang w:val="ru-RU"/>
          </w:rPr>
          <w:t>.</w:t>
        </w:r>
        <w:r w:rsidRPr="009102A5">
          <w:rPr>
            <w:rStyle w:val="Hyperlink"/>
          </w:rPr>
          <w:t>aop</w:t>
        </w:r>
        <w:r w:rsidRPr="009B4F8C">
          <w:rPr>
            <w:rStyle w:val="Hyperlink"/>
            <w:lang w:val="ru-RU"/>
          </w:rPr>
          <w:t>.</w:t>
        </w:r>
        <w:r w:rsidRPr="009102A5">
          <w:rPr>
            <w:rStyle w:val="Hyperlink"/>
          </w:rPr>
          <w:t>bg</w:t>
        </w:r>
        <w:r w:rsidRPr="009B4F8C">
          <w:rPr>
            <w:rStyle w:val="Hyperlink"/>
            <w:lang w:val="ru-RU"/>
          </w:rPr>
          <w:t>/</w:t>
        </w:r>
        <w:r w:rsidRPr="009102A5">
          <w:rPr>
            <w:rStyle w:val="Hyperlink"/>
          </w:rPr>
          <w:t>fckedit</w:t>
        </w:r>
        <w:r w:rsidRPr="009B4F8C">
          <w:rPr>
            <w:rStyle w:val="Hyperlink"/>
            <w:lang w:val="ru-RU"/>
          </w:rPr>
          <w:t>2/</w:t>
        </w:r>
        <w:r w:rsidRPr="009102A5">
          <w:rPr>
            <w:rStyle w:val="Hyperlink"/>
          </w:rPr>
          <w:t>user</w:t>
        </w:r>
        <w:r w:rsidRPr="009B4F8C">
          <w:rPr>
            <w:rStyle w:val="Hyperlink"/>
            <w:lang w:val="ru-RU"/>
          </w:rPr>
          <w:t>/</w:t>
        </w:r>
        <w:r w:rsidRPr="009102A5">
          <w:rPr>
            <w:rStyle w:val="Hyperlink"/>
          </w:rPr>
          <w:t>File</w:t>
        </w:r>
        <w:r w:rsidRPr="009B4F8C">
          <w:rPr>
            <w:rStyle w:val="Hyperlink"/>
            <w:lang w:val="ru-RU"/>
          </w:rPr>
          <w:t>/</w:t>
        </w:r>
        <w:r w:rsidRPr="009102A5">
          <w:rPr>
            <w:rStyle w:val="Hyperlink"/>
          </w:rPr>
          <w:t>bg</w:t>
        </w:r>
        <w:r w:rsidRPr="009B4F8C">
          <w:rPr>
            <w:rStyle w:val="Hyperlink"/>
            <w:lang w:val="ru-RU"/>
          </w:rPr>
          <w:t>/</w:t>
        </w:r>
        <w:r w:rsidRPr="009102A5">
          <w:rPr>
            <w:rStyle w:val="Hyperlink"/>
          </w:rPr>
          <w:t>practika</w:t>
        </w:r>
        <w:r w:rsidRPr="009B4F8C">
          <w:rPr>
            <w:rStyle w:val="Hyperlink"/>
            <w:lang w:val="ru-RU"/>
          </w:rPr>
          <w:t>/</w:t>
        </w:r>
        <w:r w:rsidRPr="009102A5">
          <w:rPr>
            <w:rStyle w:val="Hyperlink"/>
          </w:rPr>
          <w:t>MU</w:t>
        </w:r>
        <w:r w:rsidRPr="009B4F8C">
          <w:rPr>
            <w:rStyle w:val="Hyperlink"/>
            <w:lang w:val="ru-RU"/>
          </w:rPr>
          <w:t>4_2018.</w:t>
        </w:r>
        <w:r w:rsidRPr="009102A5">
          <w:rPr>
            <w:rStyle w:val="Hyperlink"/>
          </w:rPr>
          <w:t>pdf</w:t>
        </w:r>
      </w:hyperlink>
    </w:p>
    <w:p w:rsidR="00692C0F" w:rsidRDefault="00692C0F" w:rsidP="005B7857">
      <w:pPr>
        <w:pStyle w:val="FootnoteText"/>
        <w:jc w:val="both"/>
      </w:pPr>
    </w:p>
  </w:footnote>
  <w:footnote w:id="4">
    <w:p w:rsidR="00692C0F" w:rsidRPr="00A57783" w:rsidRDefault="00692C0F" w:rsidP="00A57783">
      <w:pPr>
        <w:pStyle w:val="FootnoteText"/>
        <w:jc w:val="both"/>
        <w:rPr>
          <w:rFonts w:ascii="Calibri" w:hAnsi="Calibri"/>
          <w:i/>
          <w:sz w:val="18"/>
          <w:szCs w:val="18"/>
          <w:lang w:val="bg-BG"/>
        </w:rPr>
      </w:pPr>
      <w:r w:rsidRPr="00A57783">
        <w:rPr>
          <w:rStyle w:val="FootnoteReference"/>
          <w:rFonts w:ascii="Calibri" w:hAnsi="Calibri"/>
          <w:i/>
          <w:sz w:val="18"/>
          <w:szCs w:val="18"/>
        </w:rPr>
        <w:footnoteRef/>
      </w:r>
      <w:r w:rsidRPr="00A57783">
        <w:rPr>
          <w:rFonts w:ascii="Calibri" w:hAnsi="Calibri"/>
          <w:i/>
          <w:sz w:val="18"/>
          <w:szCs w:val="18"/>
          <w:lang w:val="bg-BG"/>
        </w:rPr>
        <w:t>В този смисъл е и параграф 94 от Преамбюла на Директива 2014/24/ЕС на Европейския парламент и на съвета от 26 февруари 2014 година за обществените поръчки и за отмяна на Директива 2004/18/ЕО, който гласи:</w:t>
      </w:r>
    </w:p>
    <w:p w:rsidR="00692C0F" w:rsidRDefault="00692C0F" w:rsidP="00A57783">
      <w:pPr>
        <w:pStyle w:val="CM1"/>
        <w:spacing w:before="200" w:after="200"/>
        <w:jc w:val="both"/>
      </w:pPr>
      <w:r w:rsidRPr="00A57783">
        <w:rPr>
          <w:rFonts w:ascii="Calibri" w:hAnsi="Calibri"/>
          <w:i/>
          <w:sz w:val="18"/>
          <w:szCs w:val="18"/>
        </w:rPr>
        <w:t>„</w:t>
      </w:r>
      <w:r w:rsidRPr="00A57783">
        <w:rPr>
          <w:rFonts w:ascii="Calibri" w:hAnsi="Calibri" w:cs="EUAlbertina"/>
          <w:i/>
          <w:color w:val="19161A"/>
          <w:sz w:val="18"/>
          <w:szCs w:val="18"/>
        </w:rPr>
        <w:t>Когато качеството на наетия персонал е от значение за нивото на изпълнение на поръчката, възлагащите органи следва също така да могат да използват като критерий за възлагане организацията, квалификацията и опита на персонала, на когото е възложено изпълнението на въпросната поръчка, тъй като това може да се отрази на качеството на изпълнението ѝ и — в резултат на това — на икономическата стойност на офертата. Такъв може да е случаят например при поръчки за интелектуални услуги като консултантски или архитектурни услуги.“</w:t>
      </w:r>
    </w:p>
  </w:footnote>
  <w:footnote w:id="5">
    <w:p w:rsidR="00692C0F" w:rsidRPr="00670694" w:rsidRDefault="00692C0F" w:rsidP="004D0325">
      <w:pPr>
        <w:pStyle w:val="FootnoteText"/>
        <w:jc w:val="both"/>
        <w:rPr>
          <w:rFonts w:ascii="Calibri" w:hAnsi="Calibri"/>
          <w:i/>
          <w:sz w:val="18"/>
          <w:szCs w:val="18"/>
          <w:lang w:val="bg-BG"/>
        </w:rPr>
      </w:pPr>
      <w:r w:rsidRPr="00670694">
        <w:rPr>
          <w:rStyle w:val="FootnoteReference"/>
          <w:rFonts w:ascii="Calibri" w:hAnsi="Calibri"/>
          <w:i/>
          <w:sz w:val="18"/>
          <w:szCs w:val="18"/>
          <w:lang w:val="bg-BG"/>
        </w:rPr>
        <w:footnoteRef/>
      </w:r>
      <w:r w:rsidRPr="00670694">
        <w:rPr>
          <w:rFonts w:ascii="Calibri" w:hAnsi="Calibri"/>
          <w:i/>
          <w:sz w:val="18"/>
          <w:szCs w:val="18"/>
          <w:lang w:val="bg-BG"/>
        </w:rPr>
        <w:t xml:space="preserve">В този смисъл е решението на Европейския съд (пети състав) от </w:t>
      </w:r>
      <w:r w:rsidRPr="00670694">
        <w:rPr>
          <w:rFonts w:ascii="Cambria" w:hAnsi="Cambria"/>
          <w:i/>
          <w:color w:val="333333"/>
          <w:sz w:val="18"/>
          <w:szCs w:val="18"/>
          <w:shd w:val="clear" w:color="auto" w:fill="FFFFFF"/>
          <w:lang w:val="bg-BG"/>
        </w:rPr>
        <w:t>26 март 2015 година</w:t>
      </w:r>
      <w:r w:rsidRPr="00670694">
        <w:rPr>
          <w:rFonts w:ascii="Calibri" w:hAnsi="Calibri"/>
          <w:i/>
          <w:sz w:val="18"/>
          <w:szCs w:val="18"/>
          <w:lang w:val="bg-BG"/>
        </w:rPr>
        <w:t xml:space="preserve"> по Дело C-601/13 </w:t>
      </w:r>
      <w:r w:rsidRPr="00670694">
        <w:rPr>
          <w:rFonts w:ascii="Cambria" w:hAnsi="Cambria"/>
          <w:i/>
          <w:sz w:val="18"/>
          <w:szCs w:val="18"/>
          <w:lang w:val="bg-BG"/>
        </w:rPr>
        <w:t>(</w:t>
      </w:r>
      <w:hyperlink r:id="rId2" w:history="1">
        <w:r w:rsidRPr="00670694">
          <w:rPr>
            <w:rStyle w:val="Hyperlink"/>
            <w:rFonts w:ascii="Cambria" w:hAnsi="Cambria" w:cs="Arial"/>
            <w:i/>
            <w:iCs/>
            <w:color w:val="005A84"/>
            <w:sz w:val="18"/>
            <w:szCs w:val="18"/>
            <w:shd w:val="clear" w:color="auto" w:fill="FFFFFF"/>
            <w:lang w:val="bg-BG"/>
          </w:rPr>
          <w:t>Ambisig v Nersent</w:t>
        </w:r>
      </w:hyperlink>
      <w:r w:rsidRPr="00670694">
        <w:rPr>
          <w:rFonts w:ascii="Arial" w:hAnsi="Arial" w:cs="Arial"/>
          <w:color w:val="212121"/>
          <w:sz w:val="21"/>
          <w:szCs w:val="21"/>
          <w:shd w:val="clear" w:color="auto" w:fill="FFFFFF"/>
          <w:lang w:val="bg-BG"/>
        </w:rPr>
        <w:t>):</w:t>
      </w:r>
    </w:p>
    <w:p w:rsidR="00692C0F" w:rsidRPr="00670694" w:rsidRDefault="00692C0F" w:rsidP="004D0325">
      <w:pPr>
        <w:pStyle w:val="c01pointnumerotealtn"/>
        <w:shd w:val="clear" w:color="auto" w:fill="FFFFFF"/>
        <w:spacing w:before="0" w:beforeAutospacing="0" w:after="0" w:afterAutospacing="0"/>
        <w:ind w:left="28"/>
        <w:jc w:val="both"/>
        <w:rPr>
          <w:rFonts w:ascii="Cambria" w:hAnsi="Cambria"/>
          <w:i/>
          <w:color w:val="006699"/>
          <w:sz w:val="18"/>
          <w:szCs w:val="18"/>
        </w:rPr>
      </w:pPr>
    </w:p>
    <w:p w:rsidR="00692C0F" w:rsidRPr="00670694" w:rsidRDefault="00692C0F" w:rsidP="004D0325">
      <w:pPr>
        <w:pStyle w:val="c01pointnumerotealtn"/>
        <w:shd w:val="clear" w:color="auto" w:fill="FFFFFF"/>
        <w:spacing w:before="0" w:beforeAutospacing="0" w:after="0" w:afterAutospacing="0"/>
        <w:ind w:left="28"/>
        <w:jc w:val="both"/>
        <w:rPr>
          <w:rFonts w:ascii="Cambria" w:hAnsi="Cambria"/>
          <w:i/>
          <w:color w:val="333333"/>
          <w:sz w:val="18"/>
          <w:szCs w:val="18"/>
        </w:rPr>
      </w:pPr>
      <w:r w:rsidRPr="00670694">
        <w:rPr>
          <w:rFonts w:ascii="Cambria" w:hAnsi="Cambria"/>
          <w:i/>
          <w:color w:val="006699"/>
          <w:sz w:val="18"/>
          <w:szCs w:val="18"/>
        </w:rPr>
        <w:t xml:space="preserve">„Пар. 31 </w:t>
      </w:r>
      <w:r w:rsidRPr="00670694">
        <w:rPr>
          <w:rFonts w:ascii="Cambria" w:hAnsi="Cambria"/>
          <w:i/>
          <w:color w:val="333333"/>
          <w:sz w:val="18"/>
          <w:szCs w:val="18"/>
        </w:rPr>
        <w:t>Качеството на изпълнение на дадена обществена поръчка може да зависи по определящ начин от професионалните умения на персонала, на който е възложено изпълнението ѝ, като тези умения се изразяват в техния опит и квалификацията им.</w:t>
      </w:r>
    </w:p>
    <w:p w:rsidR="00692C0F" w:rsidRPr="00670694" w:rsidRDefault="00692C0F" w:rsidP="004D0325">
      <w:pPr>
        <w:pStyle w:val="c01pointnumerotealtn"/>
        <w:shd w:val="clear" w:color="auto" w:fill="FFFFFF"/>
        <w:spacing w:before="0" w:beforeAutospacing="0" w:after="0" w:afterAutospacing="0"/>
        <w:ind w:left="28"/>
        <w:jc w:val="both"/>
        <w:rPr>
          <w:rFonts w:ascii="Cambria" w:hAnsi="Cambria"/>
          <w:i/>
          <w:color w:val="333333"/>
          <w:sz w:val="18"/>
          <w:szCs w:val="18"/>
        </w:rPr>
      </w:pPr>
      <w:r w:rsidRPr="00670694">
        <w:rPr>
          <w:rFonts w:ascii="Cambria" w:hAnsi="Cambria"/>
          <w:i/>
          <w:color w:val="006699"/>
          <w:sz w:val="18"/>
          <w:szCs w:val="18"/>
        </w:rPr>
        <w:t>Пар. 32</w:t>
      </w:r>
      <w:r w:rsidRPr="00670694">
        <w:rPr>
          <w:rFonts w:ascii="Cambria" w:hAnsi="Cambria"/>
          <w:i/>
          <w:color w:val="006699"/>
          <w:sz w:val="18"/>
          <w:szCs w:val="18"/>
        </w:rPr>
        <w:tab/>
      </w:r>
      <w:r w:rsidRPr="00670694">
        <w:rPr>
          <w:rFonts w:ascii="Cambria" w:hAnsi="Cambria"/>
          <w:i/>
          <w:color w:val="333333"/>
          <w:sz w:val="18"/>
          <w:szCs w:val="18"/>
        </w:rPr>
        <w:t>Това важи с още по-голяма сила, когато престацията, предмет на обществената поръчка, е от интелектуален характер и е свързана, както в главното производство, с обучителни и консултантски услуги.</w:t>
      </w:r>
    </w:p>
    <w:p w:rsidR="00692C0F" w:rsidRPr="00670694" w:rsidRDefault="00692C0F" w:rsidP="004D0325">
      <w:pPr>
        <w:pStyle w:val="c01pointnumerotealtn"/>
        <w:shd w:val="clear" w:color="auto" w:fill="FFFFFF"/>
        <w:spacing w:before="0" w:beforeAutospacing="0" w:after="0" w:afterAutospacing="0"/>
        <w:ind w:left="28"/>
        <w:jc w:val="both"/>
        <w:rPr>
          <w:rFonts w:ascii="Cambria" w:hAnsi="Cambria"/>
          <w:i/>
          <w:color w:val="333333"/>
          <w:sz w:val="18"/>
          <w:szCs w:val="18"/>
        </w:rPr>
      </w:pPr>
      <w:r w:rsidRPr="00670694">
        <w:rPr>
          <w:rFonts w:ascii="Cambria" w:hAnsi="Cambria"/>
          <w:i/>
          <w:color w:val="006699"/>
          <w:sz w:val="18"/>
          <w:szCs w:val="18"/>
        </w:rPr>
        <w:t>Пар. 33</w:t>
      </w:r>
      <w:r w:rsidRPr="00670694">
        <w:rPr>
          <w:rFonts w:ascii="Cambria" w:hAnsi="Cambria"/>
          <w:i/>
          <w:color w:val="006699"/>
          <w:sz w:val="18"/>
          <w:szCs w:val="18"/>
        </w:rPr>
        <w:tab/>
      </w:r>
      <w:r w:rsidRPr="00670694">
        <w:rPr>
          <w:rFonts w:ascii="Cambria" w:hAnsi="Cambria"/>
          <w:i/>
          <w:color w:val="333333"/>
          <w:sz w:val="18"/>
          <w:szCs w:val="18"/>
        </w:rPr>
        <w:t>Когато обществената поръчка се изпълнява от екип, определящи за оценката на професионалните умения на този екип са именно квалификацията и опитът на членовете му…..</w:t>
      </w:r>
    </w:p>
    <w:p w:rsidR="00692C0F" w:rsidRPr="00670694" w:rsidRDefault="00692C0F" w:rsidP="004D0325">
      <w:pPr>
        <w:pStyle w:val="c01pointnumerotealtn"/>
        <w:shd w:val="clear" w:color="auto" w:fill="FFFFFF"/>
        <w:spacing w:before="0" w:beforeAutospacing="0" w:after="0" w:afterAutospacing="0"/>
        <w:ind w:left="28"/>
        <w:jc w:val="both"/>
        <w:rPr>
          <w:rFonts w:ascii="Cambria" w:hAnsi="Cambria"/>
          <w:i/>
          <w:color w:val="333333"/>
          <w:sz w:val="18"/>
          <w:szCs w:val="18"/>
        </w:rPr>
      </w:pPr>
      <w:r w:rsidRPr="00670694">
        <w:rPr>
          <w:rFonts w:ascii="Cambria" w:hAnsi="Cambria"/>
          <w:i/>
          <w:color w:val="006699"/>
          <w:sz w:val="18"/>
          <w:szCs w:val="18"/>
        </w:rPr>
        <w:t>Пар. 34</w:t>
      </w:r>
      <w:r w:rsidRPr="00670694">
        <w:rPr>
          <w:rFonts w:ascii="Cambria" w:hAnsi="Cambria"/>
          <w:i/>
          <w:color w:val="006699"/>
          <w:sz w:val="18"/>
          <w:szCs w:val="18"/>
        </w:rPr>
        <w:tab/>
      </w:r>
      <w:r w:rsidRPr="00670694">
        <w:rPr>
          <w:rFonts w:ascii="Cambria" w:hAnsi="Cambria"/>
          <w:i/>
          <w:color w:val="333333"/>
          <w:sz w:val="18"/>
          <w:szCs w:val="18"/>
        </w:rPr>
        <w:t>Следователно посоченото качество може да бъде включено като критерий за възлагане в обявлението за възлагане на обществена поръчка или в съответната техническа спецификация.”</w:t>
      </w:r>
    </w:p>
    <w:p w:rsidR="00692C0F" w:rsidRDefault="00692C0F" w:rsidP="004D0325">
      <w:pPr>
        <w:pStyle w:val="c01pointnumerotealtn"/>
        <w:shd w:val="clear" w:color="auto" w:fill="FFFFFF"/>
        <w:spacing w:before="0" w:beforeAutospacing="0" w:after="0" w:afterAutospacing="0"/>
        <w:ind w:left="28"/>
        <w:jc w:val="both"/>
      </w:pPr>
    </w:p>
  </w:footnote>
  <w:footnote w:id="6">
    <w:p w:rsidR="00692C0F" w:rsidRDefault="00692C0F" w:rsidP="003A7341">
      <w:pPr>
        <w:pStyle w:val="FootnoteText"/>
        <w:jc w:val="both"/>
      </w:pPr>
      <w:r w:rsidRPr="00670694">
        <w:rPr>
          <w:rStyle w:val="FootnoteReference"/>
          <w:lang w:val="bg-BG"/>
        </w:rPr>
        <w:footnoteRef/>
      </w:r>
      <w:r w:rsidRPr="00670694">
        <w:rPr>
          <w:rFonts w:ascii="Calibri" w:hAnsi="Calibri"/>
          <w:i/>
          <w:sz w:val="18"/>
          <w:szCs w:val="18"/>
          <w:lang w:val="bg-BG"/>
        </w:rPr>
        <w:t>При несъответствие или противоречие между документите на хартиен и магнитен носител, приоритет имат тези на магнитния носител.</w:t>
      </w:r>
    </w:p>
  </w:footnote>
  <w:footnote w:id="7">
    <w:p w:rsidR="00692C0F" w:rsidRDefault="00692C0F" w:rsidP="003A7341">
      <w:pPr>
        <w:pStyle w:val="FootnoteText"/>
        <w:jc w:val="both"/>
      </w:pPr>
      <w:r w:rsidRPr="00670694">
        <w:rPr>
          <w:rStyle w:val="FootnoteReference"/>
          <w:lang w:val="bg-BG"/>
        </w:rPr>
        <w:footnoteRef/>
      </w:r>
      <w:r w:rsidRPr="00670694">
        <w:rPr>
          <w:rFonts w:ascii="Calibri" w:hAnsi="Calibri"/>
          <w:i/>
          <w:sz w:val="18"/>
          <w:szCs w:val="18"/>
          <w:lang w:val="bg-BG"/>
        </w:rPr>
        <w:t>При несъответствие или противоречие между документите на хартиен и магнитен носител, приоритет имат тези на магнитния носител.</w:t>
      </w:r>
    </w:p>
  </w:footnote>
  <w:footnote w:id="8">
    <w:p w:rsidR="00692C0F" w:rsidRDefault="00692C0F" w:rsidP="00C91FBA">
      <w:pPr>
        <w:pStyle w:val="FootnoteText"/>
        <w:jc w:val="both"/>
      </w:pPr>
      <w:r w:rsidRPr="00670694">
        <w:rPr>
          <w:rStyle w:val="FootnoteReference"/>
          <w:lang w:val="bg-BG"/>
        </w:rPr>
        <w:footnoteRef/>
      </w:r>
      <w:r w:rsidRPr="00670694">
        <w:rPr>
          <w:rFonts w:ascii="Calibri" w:hAnsi="Calibri"/>
          <w:i/>
          <w:sz w:val="18"/>
          <w:szCs w:val="18"/>
          <w:lang w:val="bg-BG"/>
        </w:rPr>
        <w:t>При несъответствие или противоречие между документите на хартиен и магнитен носител, приоритет имат тези на магнитния носител.</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65287D6"/>
    <w:lvl w:ilvl="0">
      <w:start w:val="1"/>
      <w:numFmt w:val="bullet"/>
      <w:lvlText w:val=""/>
      <w:lvlJc w:val="left"/>
      <w:pPr>
        <w:tabs>
          <w:tab w:val="num" w:pos="1080"/>
        </w:tabs>
        <w:ind w:left="1080" w:hanging="360"/>
      </w:pPr>
      <w:rPr>
        <w:rFonts w:ascii="Symbol" w:hAnsi="Symbol" w:hint="default"/>
      </w:rPr>
    </w:lvl>
  </w:abstractNum>
  <w:abstractNum w:abstractNumId="1">
    <w:nsid w:val="0000000D"/>
    <w:multiLevelType w:val="multilevel"/>
    <w:tmpl w:val="0000000D"/>
    <w:name w:val="WWNum48"/>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360"/>
        </w:tabs>
        <w:ind w:left="2007" w:hanging="360"/>
      </w:pPr>
      <w:rPr>
        <w:rFonts w:ascii="Courier New" w:hAnsi="Courier New"/>
      </w:rPr>
    </w:lvl>
    <w:lvl w:ilvl="2">
      <w:start w:val="1"/>
      <w:numFmt w:val="bullet"/>
      <w:lvlText w:val=""/>
      <w:lvlJc w:val="left"/>
      <w:pPr>
        <w:tabs>
          <w:tab w:val="num" w:pos="360"/>
        </w:tabs>
        <w:ind w:left="2727" w:hanging="360"/>
      </w:pPr>
      <w:rPr>
        <w:rFonts w:ascii="Wingdings" w:hAnsi="Wingdings"/>
      </w:rPr>
    </w:lvl>
    <w:lvl w:ilvl="3">
      <w:start w:val="1"/>
      <w:numFmt w:val="bullet"/>
      <w:lvlText w:val=""/>
      <w:lvlJc w:val="left"/>
      <w:pPr>
        <w:tabs>
          <w:tab w:val="num" w:pos="360"/>
        </w:tabs>
        <w:ind w:left="3447" w:hanging="360"/>
      </w:pPr>
      <w:rPr>
        <w:rFonts w:ascii="Symbol" w:hAnsi="Symbol"/>
      </w:rPr>
    </w:lvl>
    <w:lvl w:ilvl="4">
      <w:start w:val="1"/>
      <w:numFmt w:val="bullet"/>
      <w:lvlText w:val="o"/>
      <w:lvlJc w:val="left"/>
      <w:pPr>
        <w:tabs>
          <w:tab w:val="num" w:pos="360"/>
        </w:tabs>
        <w:ind w:left="4167" w:hanging="360"/>
      </w:pPr>
      <w:rPr>
        <w:rFonts w:ascii="Courier New" w:hAnsi="Courier New"/>
      </w:rPr>
    </w:lvl>
    <w:lvl w:ilvl="5">
      <w:start w:val="1"/>
      <w:numFmt w:val="bullet"/>
      <w:lvlText w:val=""/>
      <w:lvlJc w:val="left"/>
      <w:pPr>
        <w:tabs>
          <w:tab w:val="num" w:pos="360"/>
        </w:tabs>
        <w:ind w:left="4887" w:hanging="360"/>
      </w:pPr>
      <w:rPr>
        <w:rFonts w:ascii="Wingdings" w:hAnsi="Wingdings"/>
      </w:rPr>
    </w:lvl>
    <w:lvl w:ilvl="6">
      <w:start w:val="1"/>
      <w:numFmt w:val="bullet"/>
      <w:lvlText w:val=""/>
      <w:lvlJc w:val="left"/>
      <w:pPr>
        <w:tabs>
          <w:tab w:val="num" w:pos="360"/>
        </w:tabs>
        <w:ind w:left="5607" w:hanging="360"/>
      </w:pPr>
      <w:rPr>
        <w:rFonts w:ascii="Symbol" w:hAnsi="Symbol"/>
      </w:rPr>
    </w:lvl>
    <w:lvl w:ilvl="7">
      <w:start w:val="1"/>
      <w:numFmt w:val="bullet"/>
      <w:lvlText w:val="o"/>
      <w:lvlJc w:val="left"/>
      <w:pPr>
        <w:tabs>
          <w:tab w:val="num" w:pos="360"/>
        </w:tabs>
        <w:ind w:left="6327" w:hanging="360"/>
      </w:pPr>
      <w:rPr>
        <w:rFonts w:ascii="Courier New" w:hAnsi="Courier New"/>
      </w:rPr>
    </w:lvl>
    <w:lvl w:ilvl="8">
      <w:start w:val="1"/>
      <w:numFmt w:val="bullet"/>
      <w:lvlText w:val=""/>
      <w:lvlJc w:val="left"/>
      <w:pPr>
        <w:tabs>
          <w:tab w:val="num" w:pos="360"/>
        </w:tabs>
        <w:ind w:left="7047" w:hanging="360"/>
      </w:pPr>
      <w:rPr>
        <w:rFonts w:ascii="Wingdings" w:hAnsi="Wingdings"/>
      </w:rPr>
    </w:lvl>
  </w:abstractNum>
  <w:abstractNum w:abstractNumId="2">
    <w:nsid w:val="0000000E"/>
    <w:multiLevelType w:val="multilevel"/>
    <w:tmpl w:val="0000000E"/>
    <w:name w:val="WWNum49"/>
    <w:lvl w:ilvl="0">
      <w:start w:val="1"/>
      <w:numFmt w:val="bullet"/>
      <w:lvlText w:val=""/>
      <w:lvlJc w:val="left"/>
      <w:pPr>
        <w:tabs>
          <w:tab w:val="num" w:pos="360"/>
        </w:tabs>
        <w:ind w:left="1080" w:hanging="360"/>
      </w:pPr>
      <w:rPr>
        <w:rFonts w:ascii="Symbol" w:hAnsi="Symbol"/>
      </w:rPr>
    </w:lvl>
    <w:lvl w:ilvl="1">
      <w:start w:val="1"/>
      <w:numFmt w:val="bullet"/>
      <w:lvlText w:val="o"/>
      <w:lvlJc w:val="left"/>
      <w:pPr>
        <w:tabs>
          <w:tab w:val="num" w:pos="360"/>
        </w:tabs>
        <w:ind w:left="2007" w:hanging="360"/>
      </w:pPr>
      <w:rPr>
        <w:rFonts w:ascii="Courier New" w:hAnsi="Courier New"/>
      </w:rPr>
    </w:lvl>
    <w:lvl w:ilvl="2">
      <w:start w:val="1"/>
      <w:numFmt w:val="bullet"/>
      <w:lvlText w:val=""/>
      <w:lvlJc w:val="left"/>
      <w:pPr>
        <w:tabs>
          <w:tab w:val="num" w:pos="360"/>
        </w:tabs>
        <w:ind w:left="2727" w:hanging="360"/>
      </w:pPr>
      <w:rPr>
        <w:rFonts w:ascii="Wingdings" w:hAnsi="Wingdings"/>
      </w:rPr>
    </w:lvl>
    <w:lvl w:ilvl="3">
      <w:start w:val="1"/>
      <w:numFmt w:val="bullet"/>
      <w:lvlText w:val=""/>
      <w:lvlJc w:val="left"/>
      <w:pPr>
        <w:tabs>
          <w:tab w:val="num" w:pos="360"/>
        </w:tabs>
        <w:ind w:left="3447" w:hanging="360"/>
      </w:pPr>
      <w:rPr>
        <w:rFonts w:ascii="Symbol" w:hAnsi="Symbol"/>
      </w:rPr>
    </w:lvl>
    <w:lvl w:ilvl="4">
      <w:start w:val="1"/>
      <w:numFmt w:val="bullet"/>
      <w:lvlText w:val="o"/>
      <w:lvlJc w:val="left"/>
      <w:pPr>
        <w:tabs>
          <w:tab w:val="num" w:pos="360"/>
        </w:tabs>
        <w:ind w:left="4167" w:hanging="360"/>
      </w:pPr>
      <w:rPr>
        <w:rFonts w:ascii="Courier New" w:hAnsi="Courier New"/>
      </w:rPr>
    </w:lvl>
    <w:lvl w:ilvl="5">
      <w:start w:val="1"/>
      <w:numFmt w:val="bullet"/>
      <w:lvlText w:val=""/>
      <w:lvlJc w:val="left"/>
      <w:pPr>
        <w:tabs>
          <w:tab w:val="num" w:pos="360"/>
        </w:tabs>
        <w:ind w:left="4887" w:hanging="360"/>
      </w:pPr>
      <w:rPr>
        <w:rFonts w:ascii="Wingdings" w:hAnsi="Wingdings"/>
      </w:rPr>
    </w:lvl>
    <w:lvl w:ilvl="6">
      <w:start w:val="1"/>
      <w:numFmt w:val="bullet"/>
      <w:lvlText w:val=""/>
      <w:lvlJc w:val="left"/>
      <w:pPr>
        <w:tabs>
          <w:tab w:val="num" w:pos="360"/>
        </w:tabs>
        <w:ind w:left="5607" w:hanging="360"/>
      </w:pPr>
      <w:rPr>
        <w:rFonts w:ascii="Symbol" w:hAnsi="Symbol"/>
      </w:rPr>
    </w:lvl>
    <w:lvl w:ilvl="7">
      <w:start w:val="1"/>
      <w:numFmt w:val="bullet"/>
      <w:lvlText w:val="o"/>
      <w:lvlJc w:val="left"/>
      <w:pPr>
        <w:tabs>
          <w:tab w:val="num" w:pos="360"/>
        </w:tabs>
        <w:ind w:left="6327" w:hanging="360"/>
      </w:pPr>
      <w:rPr>
        <w:rFonts w:ascii="Courier New" w:hAnsi="Courier New"/>
      </w:rPr>
    </w:lvl>
    <w:lvl w:ilvl="8">
      <w:start w:val="1"/>
      <w:numFmt w:val="bullet"/>
      <w:lvlText w:val=""/>
      <w:lvlJc w:val="left"/>
      <w:pPr>
        <w:tabs>
          <w:tab w:val="num" w:pos="360"/>
        </w:tabs>
        <w:ind w:left="7047" w:hanging="360"/>
      </w:pPr>
      <w:rPr>
        <w:rFonts w:ascii="Wingdings" w:hAnsi="Wingdings"/>
      </w:rPr>
    </w:lvl>
  </w:abstractNum>
  <w:abstractNum w:abstractNumId="3">
    <w:nsid w:val="07C303A7"/>
    <w:multiLevelType w:val="hybridMultilevel"/>
    <w:tmpl w:val="66CADEC6"/>
    <w:lvl w:ilvl="0" w:tplc="D46CBDCA">
      <w:numFmt w:val="bullet"/>
      <w:lvlText w:val="-"/>
      <w:lvlJc w:val="left"/>
      <w:pPr>
        <w:ind w:left="648" w:hanging="360"/>
      </w:pPr>
      <w:rPr>
        <w:rFonts w:ascii="Times New Roman" w:eastAsia="Times New Roman" w:hAnsi="Times New Roman" w:hint="default"/>
      </w:rPr>
    </w:lvl>
    <w:lvl w:ilvl="1" w:tplc="04090003" w:tentative="1">
      <w:start w:val="1"/>
      <w:numFmt w:val="bullet"/>
      <w:lvlText w:val="o"/>
      <w:lvlJc w:val="left"/>
      <w:pPr>
        <w:ind w:left="1368" w:hanging="360"/>
      </w:pPr>
      <w:rPr>
        <w:rFonts w:ascii="Courier New" w:hAnsi="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
    <w:nsid w:val="080B4584"/>
    <w:multiLevelType w:val="hybridMultilevel"/>
    <w:tmpl w:val="31420F64"/>
    <w:lvl w:ilvl="0" w:tplc="41A6FF5C">
      <w:start w:val="1"/>
      <w:numFmt w:val="decimal"/>
      <w:lvlText w:val="%1."/>
      <w:lvlJc w:val="left"/>
      <w:pPr>
        <w:ind w:left="58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901191C"/>
    <w:multiLevelType w:val="multilevel"/>
    <w:tmpl w:val="D10EC682"/>
    <w:lvl w:ilvl="0">
      <w:start w:val="1"/>
      <w:numFmt w:val="decimal"/>
      <w:lvlText w:val="т.%1"/>
      <w:lvlJc w:val="left"/>
      <w:pPr>
        <w:tabs>
          <w:tab w:val="num" w:pos="2268"/>
        </w:tabs>
        <w:ind w:left="2268" w:hanging="1134"/>
      </w:pPr>
      <w:rPr>
        <w:rFonts w:ascii="Calibri" w:hAnsi="Calibri" w:cs="Times New Roman" w:hint="default"/>
        <w:b/>
        <w:bCs/>
        <w:i w:val="0"/>
        <w:iCs w:val="0"/>
        <w:caps w:val="0"/>
        <w:strike w:val="0"/>
        <w:dstrike w:val="0"/>
        <w:vanish w:val="0"/>
        <w:spacing w:val="0"/>
        <w:w w:val="100"/>
        <w:position w:val="0"/>
        <w:sz w:val="22"/>
        <w:szCs w:val="22"/>
        <w:vertAlign w:val="baseline"/>
      </w:rPr>
    </w:lvl>
    <w:lvl w:ilvl="1">
      <w:start w:val="1"/>
      <w:numFmt w:val="russianLower"/>
      <w:lvlText w:val="%2)"/>
      <w:lvlJc w:val="left"/>
      <w:pPr>
        <w:tabs>
          <w:tab w:val="num" w:pos="2694"/>
        </w:tabs>
        <w:ind w:left="2694" w:hanging="426"/>
      </w:pPr>
      <w:rPr>
        <w:rFonts w:cs="Times New Roman" w:hint="default"/>
        <w:b/>
        <w:bCs/>
        <w:i w:val="0"/>
        <w:iCs w:val="0"/>
        <w:caps w:val="0"/>
        <w:strike w:val="0"/>
        <w:dstrike w:val="0"/>
        <w:vanish w:val="0"/>
        <w:spacing w:val="0"/>
        <w:w w:val="100"/>
        <w:position w:val="0"/>
        <w:sz w:val="22"/>
        <w:szCs w:val="22"/>
        <w:vertAlign w:val="baseline"/>
      </w:rPr>
    </w:lvl>
    <w:lvl w:ilvl="2">
      <w:start w:val="1"/>
      <w:numFmt w:val="decimal"/>
      <w:lvlText w:val="(%2%3)"/>
      <w:lvlJc w:val="left"/>
      <w:pPr>
        <w:tabs>
          <w:tab w:val="num" w:pos="3261"/>
        </w:tabs>
        <w:ind w:left="3261" w:hanging="567"/>
      </w:pPr>
      <w:rPr>
        <w:rFonts w:ascii="Times New Roman" w:hAnsi="Times New Roman" w:cs="Times New Roman" w:hint="default"/>
        <w:b/>
        <w:bCs/>
        <w:i w:val="0"/>
        <w:iCs w:val="0"/>
        <w:caps w:val="0"/>
        <w:strike w:val="0"/>
        <w:dstrike w:val="0"/>
        <w:vanish w:val="0"/>
        <w:spacing w:val="0"/>
        <w:w w:val="100"/>
        <w:position w:val="0"/>
        <w:sz w:val="22"/>
        <w:szCs w:val="22"/>
        <w:vertAlign w:val="baseline"/>
      </w:rPr>
    </w:lvl>
    <w:lvl w:ilvl="3">
      <w:start w:val="1"/>
      <w:numFmt w:val="none"/>
      <w:lvlText w:val=""/>
      <w:lvlJc w:val="left"/>
      <w:pPr>
        <w:tabs>
          <w:tab w:val="num" w:pos="3261"/>
        </w:tabs>
        <w:ind w:left="3261"/>
      </w:pPr>
      <w:rPr>
        <w:rFonts w:cs="Times New Roman" w:hint="default"/>
      </w:rPr>
    </w:lvl>
    <w:lvl w:ilvl="4">
      <w:start w:val="1"/>
      <w:numFmt w:val="none"/>
      <w:lvlText w:val=""/>
      <w:lvlJc w:val="left"/>
      <w:pPr>
        <w:tabs>
          <w:tab w:val="num" w:pos="3261"/>
        </w:tabs>
        <w:ind w:left="3261"/>
      </w:pPr>
      <w:rPr>
        <w:rFonts w:cs="Times New Roman" w:hint="default"/>
      </w:rPr>
    </w:lvl>
    <w:lvl w:ilvl="5">
      <w:start w:val="1"/>
      <w:numFmt w:val="none"/>
      <w:lvlText w:val=""/>
      <w:lvlJc w:val="right"/>
      <w:pPr>
        <w:tabs>
          <w:tab w:val="num" w:pos="3261"/>
        </w:tabs>
        <w:ind w:left="3261"/>
      </w:pPr>
      <w:rPr>
        <w:rFonts w:cs="Times New Roman" w:hint="default"/>
      </w:rPr>
    </w:lvl>
    <w:lvl w:ilvl="6">
      <w:start w:val="1"/>
      <w:numFmt w:val="none"/>
      <w:lvlText w:val=""/>
      <w:lvlJc w:val="left"/>
      <w:pPr>
        <w:tabs>
          <w:tab w:val="num" w:pos="3261"/>
        </w:tabs>
        <w:ind w:left="3261"/>
      </w:pPr>
      <w:rPr>
        <w:rFonts w:cs="Times New Roman" w:hint="default"/>
      </w:rPr>
    </w:lvl>
    <w:lvl w:ilvl="7">
      <w:start w:val="1"/>
      <w:numFmt w:val="none"/>
      <w:lvlText w:val=""/>
      <w:lvlJc w:val="left"/>
      <w:pPr>
        <w:tabs>
          <w:tab w:val="num" w:pos="3261"/>
        </w:tabs>
        <w:ind w:left="3261"/>
      </w:pPr>
      <w:rPr>
        <w:rFonts w:cs="Times New Roman" w:hint="default"/>
      </w:rPr>
    </w:lvl>
    <w:lvl w:ilvl="8">
      <w:start w:val="1"/>
      <w:numFmt w:val="none"/>
      <w:lvlText w:val=""/>
      <w:lvlJc w:val="right"/>
      <w:pPr>
        <w:tabs>
          <w:tab w:val="num" w:pos="3261"/>
        </w:tabs>
        <w:ind w:left="3261"/>
      </w:pPr>
      <w:rPr>
        <w:rFonts w:cs="Times New Roman" w:hint="default"/>
      </w:rPr>
    </w:lvl>
  </w:abstractNum>
  <w:abstractNum w:abstractNumId="6">
    <w:nsid w:val="14203ED9"/>
    <w:multiLevelType w:val="hybridMultilevel"/>
    <w:tmpl w:val="8EB662E0"/>
    <w:lvl w:ilvl="0" w:tplc="A80C43BA">
      <w:start w:val="1"/>
      <w:numFmt w:val="decimal"/>
      <w:lvlText w:val="%1."/>
      <w:lvlJc w:val="left"/>
      <w:pPr>
        <w:ind w:left="2136" w:hanging="435"/>
      </w:pPr>
      <w:rPr>
        <w:rFonts w:cs="Times New Roman" w:hint="default"/>
        <w:b w:val="0"/>
      </w:rPr>
    </w:lvl>
    <w:lvl w:ilvl="1" w:tplc="04020019" w:tentative="1">
      <w:start w:val="1"/>
      <w:numFmt w:val="lowerLetter"/>
      <w:lvlText w:val="%2."/>
      <w:lvlJc w:val="left"/>
      <w:pPr>
        <w:ind w:left="2781" w:hanging="360"/>
      </w:pPr>
      <w:rPr>
        <w:rFonts w:cs="Times New Roman"/>
      </w:rPr>
    </w:lvl>
    <w:lvl w:ilvl="2" w:tplc="0402001B" w:tentative="1">
      <w:start w:val="1"/>
      <w:numFmt w:val="lowerRoman"/>
      <w:lvlText w:val="%3."/>
      <w:lvlJc w:val="right"/>
      <w:pPr>
        <w:ind w:left="3501" w:hanging="180"/>
      </w:pPr>
      <w:rPr>
        <w:rFonts w:cs="Times New Roman"/>
      </w:rPr>
    </w:lvl>
    <w:lvl w:ilvl="3" w:tplc="0402000F" w:tentative="1">
      <w:start w:val="1"/>
      <w:numFmt w:val="decimal"/>
      <w:lvlText w:val="%4."/>
      <w:lvlJc w:val="left"/>
      <w:pPr>
        <w:ind w:left="4221" w:hanging="360"/>
      </w:pPr>
      <w:rPr>
        <w:rFonts w:cs="Times New Roman"/>
      </w:rPr>
    </w:lvl>
    <w:lvl w:ilvl="4" w:tplc="04020019" w:tentative="1">
      <w:start w:val="1"/>
      <w:numFmt w:val="lowerLetter"/>
      <w:lvlText w:val="%5."/>
      <w:lvlJc w:val="left"/>
      <w:pPr>
        <w:ind w:left="4941" w:hanging="360"/>
      </w:pPr>
      <w:rPr>
        <w:rFonts w:cs="Times New Roman"/>
      </w:rPr>
    </w:lvl>
    <w:lvl w:ilvl="5" w:tplc="0402001B" w:tentative="1">
      <w:start w:val="1"/>
      <w:numFmt w:val="lowerRoman"/>
      <w:lvlText w:val="%6."/>
      <w:lvlJc w:val="right"/>
      <w:pPr>
        <w:ind w:left="5661" w:hanging="180"/>
      </w:pPr>
      <w:rPr>
        <w:rFonts w:cs="Times New Roman"/>
      </w:rPr>
    </w:lvl>
    <w:lvl w:ilvl="6" w:tplc="0402000F" w:tentative="1">
      <w:start w:val="1"/>
      <w:numFmt w:val="decimal"/>
      <w:lvlText w:val="%7."/>
      <w:lvlJc w:val="left"/>
      <w:pPr>
        <w:ind w:left="6381" w:hanging="360"/>
      </w:pPr>
      <w:rPr>
        <w:rFonts w:cs="Times New Roman"/>
      </w:rPr>
    </w:lvl>
    <w:lvl w:ilvl="7" w:tplc="04020019" w:tentative="1">
      <w:start w:val="1"/>
      <w:numFmt w:val="lowerLetter"/>
      <w:lvlText w:val="%8."/>
      <w:lvlJc w:val="left"/>
      <w:pPr>
        <w:ind w:left="7101" w:hanging="360"/>
      </w:pPr>
      <w:rPr>
        <w:rFonts w:cs="Times New Roman"/>
      </w:rPr>
    </w:lvl>
    <w:lvl w:ilvl="8" w:tplc="0402001B" w:tentative="1">
      <w:start w:val="1"/>
      <w:numFmt w:val="lowerRoman"/>
      <w:lvlText w:val="%9."/>
      <w:lvlJc w:val="right"/>
      <w:pPr>
        <w:ind w:left="7821" w:hanging="180"/>
      </w:pPr>
      <w:rPr>
        <w:rFonts w:cs="Times New Roman"/>
      </w:rPr>
    </w:lvl>
  </w:abstractNum>
  <w:abstractNum w:abstractNumId="7">
    <w:nsid w:val="179A263B"/>
    <w:multiLevelType w:val="hybridMultilevel"/>
    <w:tmpl w:val="D7CC3496"/>
    <w:lvl w:ilvl="0" w:tplc="9D36975E">
      <w:start w:val="1"/>
      <w:numFmt w:val="decimal"/>
      <w:lvlText w:val="%1."/>
      <w:lvlJc w:val="left"/>
      <w:pPr>
        <w:ind w:left="1494" w:hanging="360"/>
      </w:pPr>
      <w:rPr>
        <w:rFonts w:cs="Times New Roman" w:hint="default"/>
      </w:rPr>
    </w:lvl>
    <w:lvl w:ilvl="1" w:tplc="04020019">
      <w:start w:val="1"/>
      <w:numFmt w:val="lowerLetter"/>
      <w:lvlText w:val="%2."/>
      <w:lvlJc w:val="left"/>
      <w:pPr>
        <w:ind w:left="2214" w:hanging="360"/>
      </w:pPr>
      <w:rPr>
        <w:rFonts w:cs="Times New Roman"/>
      </w:rPr>
    </w:lvl>
    <w:lvl w:ilvl="2" w:tplc="B1E66CB4">
      <w:start w:val="3"/>
      <w:numFmt w:val="decimal"/>
      <w:lvlText w:val="(%3)"/>
      <w:lvlJc w:val="left"/>
      <w:pPr>
        <w:ind w:left="3114" w:hanging="360"/>
      </w:pPr>
      <w:rPr>
        <w:rFonts w:cs="Times New Roman" w:hint="default"/>
        <w:b/>
      </w:rPr>
    </w:lvl>
    <w:lvl w:ilvl="3" w:tplc="0402000F" w:tentative="1">
      <w:start w:val="1"/>
      <w:numFmt w:val="decimal"/>
      <w:lvlText w:val="%4."/>
      <w:lvlJc w:val="left"/>
      <w:pPr>
        <w:ind w:left="3654" w:hanging="360"/>
      </w:pPr>
      <w:rPr>
        <w:rFonts w:cs="Times New Roman"/>
      </w:rPr>
    </w:lvl>
    <w:lvl w:ilvl="4" w:tplc="04020019" w:tentative="1">
      <w:start w:val="1"/>
      <w:numFmt w:val="lowerLetter"/>
      <w:lvlText w:val="%5."/>
      <w:lvlJc w:val="left"/>
      <w:pPr>
        <w:ind w:left="4374" w:hanging="360"/>
      </w:pPr>
      <w:rPr>
        <w:rFonts w:cs="Times New Roman"/>
      </w:rPr>
    </w:lvl>
    <w:lvl w:ilvl="5" w:tplc="0402001B" w:tentative="1">
      <w:start w:val="1"/>
      <w:numFmt w:val="lowerRoman"/>
      <w:lvlText w:val="%6."/>
      <w:lvlJc w:val="right"/>
      <w:pPr>
        <w:ind w:left="5094" w:hanging="180"/>
      </w:pPr>
      <w:rPr>
        <w:rFonts w:cs="Times New Roman"/>
      </w:rPr>
    </w:lvl>
    <w:lvl w:ilvl="6" w:tplc="0402000F" w:tentative="1">
      <w:start w:val="1"/>
      <w:numFmt w:val="decimal"/>
      <w:lvlText w:val="%7."/>
      <w:lvlJc w:val="left"/>
      <w:pPr>
        <w:ind w:left="5814" w:hanging="360"/>
      </w:pPr>
      <w:rPr>
        <w:rFonts w:cs="Times New Roman"/>
      </w:rPr>
    </w:lvl>
    <w:lvl w:ilvl="7" w:tplc="04020019" w:tentative="1">
      <w:start w:val="1"/>
      <w:numFmt w:val="lowerLetter"/>
      <w:lvlText w:val="%8."/>
      <w:lvlJc w:val="left"/>
      <w:pPr>
        <w:ind w:left="6534" w:hanging="360"/>
      </w:pPr>
      <w:rPr>
        <w:rFonts w:cs="Times New Roman"/>
      </w:rPr>
    </w:lvl>
    <w:lvl w:ilvl="8" w:tplc="0402001B" w:tentative="1">
      <w:start w:val="1"/>
      <w:numFmt w:val="lowerRoman"/>
      <w:lvlText w:val="%9."/>
      <w:lvlJc w:val="right"/>
      <w:pPr>
        <w:ind w:left="7254" w:hanging="180"/>
      </w:pPr>
      <w:rPr>
        <w:rFonts w:cs="Times New Roman"/>
      </w:rPr>
    </w:lvl>
  </w:abstractNum>
  <w:abstractNum w:abstractNumId="8">
    <w:nsid w:val="19CD05DC"/>
    <w:multiLevelType w:val="hybridMultilevel"/>
    <w:tmpl w:val="F300CFDA"/>
    <w:lvl w:ilvl="0" w:tplc="C35C2E5A">
      <w:start w:val="1"/>
      <w:numFmt w:val="lowerRoman"/>
      <w:lvlText w:val="%1."/>
      <w:lvlJc w:val="left"/>
      <w:pPr>
        <w:ind w:left="1428" w:hanging="72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9">
    <w:nsid w:val="216E2DC0"/>
    <w:multiLevelType w:val="hybridMultilevel"/>
    <w:tmpl w:val="F56CBA46"/>
    <w:lvl w:ilvl="0" w:tplc="04020001">
      <w:start w:val="1"/>
      <w:numFmt w:val="bullet"/>
      <w:lvlText w:val=""/>
      <w:lvlJc w:val="left"/>
      <w:pPr>
        <w:ind w:left="730" w:hanging="360"/>
      </w:pPr>
      <w:rPr>
        <w:rFonts w:ascii="Symbol" w:hAnsi="Symbol" w:hint="default"/>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10">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4033D4D"/>
    <w:multiLevelType w:val="hybridMultilevel"/>
    <w:tmpl w:val="A378D7E4"/>
    <w:lvl w:ilvl="0" w:tplc="E06ACFC2">
      <w:start w:val="1"/>
      <w:numFmt w:val="decimal"/>
      <w:lvlText w:val="%1."/>
      <w:lvlJc w:val="left"/>
      <w:pPr>
        <w:ind w:left="720" w:hanging="360"/>
      </w:pPr>
      <w:rPr>
        <w:rFonts w:ascii="Times New Roman" w:hAnsi="Times New Roman"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12">
    <w:nsid w:val="2BCB5117"/>
    <w:multiLevelType w:val="hybridMultilevel"/>
    <w:tmpl w:val="B046DE1C"/>
    <w:lvl w:ilvl="0" w:tplc="D876D486">
      <w:start w:val="1"/>
      <w:numFmt w:val="bullet"/>
      <w:suff w:val="space"/>
      <w:lvlText w:val=""/>
      <w:lvlJc w:val="left"/>
      <w:pPr>
        <w:ind w:left="786"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3">
    <w:nsid w:val="30B07A0D"/>
    <w:multiLevelType w:val="multilevel"/>
    <w:tmpl w:val="DCE6EECC"/>
    <w:lvl w:ilvl="0">
      <w:start w:val="1"/>
      <w:numFmt w:val="decimal"/>
      <w:lvlText w:val="т.%1"/>
      <w:lvlJc w:val="left"/>
      <w:pPr>
        <w:tabs>
          <w:tab w:val="num" w:pos="2126"/>
        </w:tabs>
        <w:ind w:left="2126" w:hanging="425"/>
      </w:pPr>
      <w:rPr>
        <w:rFonts w:ascii="Calibri" w:hAnsi="Calibri" w:cs="Times New Roman" w:hint="default"/>
        <w:b w:val="0"/>
        <w:bCs/>
        <w:i w:val="0"/>
        <w:iCs w:val="0"/>
        <w:caps w:val="0"/>
        <w:strike w:val="0"/>
        <w:dstrike w:val="0"/>
        <w:vanish w:val="0"/>
        <w:spacing w:val="0"/>
        <w:w w:val="100"/>
        <w:position w:val="0"/>
        <w:sz w:val="22"/>
        <w:szCs w:val="22"/>
        <w:vertAlign w:val="baseline"/>
      </w:rPr>
    </w:lvl>
    <w:lvl w:ilvl="1">
      <w:start w:val="1"/>
      <w:numFmt w:val="russianLower"/>
      <w:lvlText w:val="%2)"/>
      <w:lvlJc w:val="left"/>
      <w:pPr>
        <w:tabs>
          <w:tab w:val="num" w:pos="2552"/>
        </w:tabs>
        <w:ind w:left="2552" w:hanging="426"/>
      </w:pPr>
      <w:rPr>
        <w:rFonts w:cs="Times New Roman" w:hint="default"/>
        <w:b/>
        <w:bCs/>
        <w:i w:val="0"/>
        <w:iCs w:val="0"/>
        <w:caps w:val="0"/>
        <w:strike w:val="0"/>
        <w:dstrike w:val="0"/>
        <w:vanish w:val="0"/>
        <w:spacing w:val="0"/>
        <w:w w:val="100"/>
        <w:position w:val="0"/>
        <w:sz w:val="22"/>
        <w:szCs w:val="22"/>
        <w:vertAlign w:val="baseline"/>
      </w:rPr>
    </w:lvl>
    <w:lvl w:ilvl="2">
      <w:start w:val="1"/>
      <w:numFmt w:val="decimal"/>
      <w:lvlText w:val="(%2%3)"/>
      <w:lvlJc w:val="left"/>
      <w:pPr>
        <w:tabs>
          <w:tab w:val="num" w:pos="3119"/>
        </w:tabs>
        <w:ind w:left="3119" w:hanging="567"/>
      </w:pPr>
      <w:rPr>
        <w:rFonts w:ascii="Times New Roman" w:hAnsi="Times New Roman" w:cs="Times New Roman" w:hint="default"/>
        <w:b/>
        <w:bCs/>
        <w:i w:val="0"/>
        <w:iCs w:val="0"/>
        <w:caps w:val="0"/>
        <w:strike w:val="0"/>
        <w:dstrike w:val="0"/>
        <w:vanish w:val="0"/>
        <w:spacing w:val="0"/>
        <w:w w:val="100"/>
        <w:position w:val="0"/>
        <w:sz w:val="22"/>
        <w:szCs w:val="22"/>
        <w:vertAlign w:val="baseline"/>
      </w:rPr>
    </w:lvl>
    <w:lvl w:ilvl="3">
      <w:start w:val="1"/>
      <w:numFmt w:val="none"/>
      <w:lvlText w:val=""/>
      <w:lvlJc w:val="left"/>
      <w:pPr>
        <w:tabs>
          <w:tab w:val="num" w:pos="3119"/>
        </w:tabs>
        <w:ind w:left="3119"/>
      </w:pPr>
      <w:rPr>
        <w:rFonts w:cs="Times New Roman" w:hint="default"/>
      </w:rPr>
    </w:lvl>
    <w:lvl w:ilvl="4">
      <w:start w:val="1"/>
      <w:numFmt w:val="none"/>
      <w:lvlText w:val=""/>
      <w:lvlJc w:val="left"/>
      <w:pPr>
        <w:tabs>
          <w:tab w:val="num" w:pos="3119"/>
        </w:tabs>
        <w:ind w:left="3119"/>
      </w:pPr>
      <w:rPr>
        <w:rFonts w:cs="Times New Roman" w:hint="default"/>
      </w:rPr>
    </w:lvl>
    <w:lvl w:ilvl="5">
      <w:start w:val="1"/>
      <w:numFmt w:val="none"/>
      <w:lvlText w:val=""/>
      <w:lvlJc w:val="right"/>
      <w:pPr>
        <w:tabs>
          <w:tab w:val="num" w:pos="3119"/>
        </w:tabs>
        <w:ind w:left="3119"/>
      </w:pPr>
      <w:rPr>
        <w:rFonts w:cs="Times New Roman" w:hint="default"/>
      </w:rPr>
    </w:lvl>
    <w:lvl w:ilvl="6">
      <w:start w:val="1"/>
      <w:numFmt w:val="none"/>
      <w:lvlText w:val=""/>
      <w:lvlJc w:val="left"/>
      <w:pPr>
        <w:tabs>
          <w:tab w:val="num" w:pos="3119"/>
        </w:tabs>
        <w:ind w:left="3119"/>
      </w:pPr>
      <w:rPr>
        <w:rFonts w:cs="Times New Roman" w:hint="default"/>
      </w:rPr>
    </w:lvl>
    <w:lvl w:ilvl="7">
      <w:start w:val="1"/>
      <w:numFmt w:val="none"/>
      <w:lvlText w:val=""/>
      <w:lvlJc w:val="left"/>
      <w:pPr>
        <w:tabs>
          <w:tab w:val="num" w:pos="3119"/>
        </w:tabs>
        <w:ind w:left="3119"/>
      </w:pPr>
      <w:rPr>
        <w:rFonts w:cs="Times New Roman" w:hint="default"/>
      </w:rPr>
    </w:lvl>
    <w:lvl w:ilvl="8">
      <w:start w:val="1"/>
      <w:numFmt w:val="none"/>
      <w:lvlText w:val=""/>
      <w:lvlJc w:val="right"/>
      <w:pPr>
        <w:tabs>
          <w:tab w:val="num" w:pos="3119"/>
        </w:tabs>
        <w:ind w:left="3119"/>
      </w:pPr>
      <w:rPr>
        <w:rFonts w:cs="Times New Roman" w:hint="default"/>
      </w:rPr>
    </w:lvl>
  </w:abstractNum>
  <w:abstractNum w:abstractNumId="14">
    <w:nsid w:val="3D4C3EBD"/>
    <w:multiLevelType w:val="hybridMultilevel"/>
    <w:tmpl w:val="F222925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nsid w:val="470E362C"/>
    <w:multiLevelType w:val="hybridMultilevel"/>
    <w:tmpl w:val="7BB2EFF2"/>
    <w:lvl w:ilvl="0" w:tplc="9B489A54">
      <w:start w:val="1"/>
      <w:numFmt w:val="russianLower"/>
      <w:lvlText w:val="%1)"/>
      <w:lvlJc w:val="left"/>
      <w:pPr>
        <w:ind w:left="690" w:hanging="360"/>
      </w:pPr>
      <w:rPr>
        <w:rFonts w:cs="Times New Roman"/>
        <w:b w:val="0"/>
        <w:bCs w:val="0"/>
        <w:i w:val="0"/>
        <w:iCs w:val="0"/>
        <w:caps w:val="0"/>
        <w:smallCaps w:val="0"/>
        <w:strike w:val="0"/>
        <w:dstrike w:val="0"/>
        <w:vanish w:val="0"/>
        <w:spacing w:val="0"/>
        <w:kern w:val="0"/>
        <w:position w:val="0"/>
        <w:u w:val="none"/>
        <w:effect w:val="none"/>
        <w:vertAlign w:val="baseline"/>
      </w:rPr>
    </w:lvl>
    <w:lvl w:ilvl="1" w:tplc="91EC8854">
      <w:start w:val="1"/>
      <w:numFmt w:val="lowerLetter"/>
      <w:lvlText w:val="%2."/>
      <w:lvlJc w:val="left"/>
      <w:pPr>
        <w:ind w:left="1486" w:hanging="360"/>
      </w:pPr>
      <w:rPr>
        <w:rFonts w:cs="Times New Roman"/>
      </w:rPr>
    </w:lvl>
    <w:lvl w:ilvl="2" w:tplc="7CD45626" w:tentative="1">
      <w:start w:val="1"/>
      <w:numFmt w:val="lowerRoman"/>
      <w:lvlText w:val="%3."/>
      <w:lvlJc w:val="right"/>
      <w:pPr>
        <w:ind w:left="2206" w:hanging="180"/>
      </w:pPr>
      <w:rPr>
        <w:rFonts w:cs="Times New Roman"/>
      </w:rPr>
    </w:lvl>
    <w:lvl w:ilvl="3" w:tplc="82C06DE6" w:tentative="1">
      <w:start w:val="1"/>
      <w:numFmt w:val="decimal"/>
      <w:lvlText w:val="%4."/>
      <w:lvlJc w:val="left"/>
      <w:pPr>
        <w:ind w:left="2926" w:hanging="360"/>
      </w:pPr>
      <w:rPr>
        <w:rFonts w:cs="Times New Roman"/>
      </w:rPr>
    </w:lvl>
    <w:lvl w:ilvl="4" w:tplc="9CDA0104" w:tentative="1">
      <w:start w:val="1"/>
      <w:numFmt w:val="lowerLetter"/>
      <w:lvlText w:val="%5."/>
      <w:lvlJc w:val="left"/>
      <w:pPr>
        <w:ind w:left="3646" w:hanging="360"/>
      </w:pPr>
      <w:rPr>
        <w:rFonts w:cs="Times New Roman"/>
      </w:rPr>
    </w:lvl>
    <w:lvl w:ilvl="5" w:tplc="47AA9C42" w:tentative="1">
      <w:start w:val="1"/>
      <w:numFmt w:val="lowerRoman"/>
      <w:lvlText w:val="%6."/>
      <w:lvlJc w:val="right"/>
      <w:pPr>
        <w:ind w:left="4366" w:hanging="180"/>
      </w:pPr>
      <w:rPr>
        <w:rFonts w:cs="Times New Roman"/>
      </w:rPr>
    </w:lvl>
    <w:lvl w:ilvl="6" w:tplc="F88823F2" w:tentative="1">
      <w:start w:val="1"/>
      <w:numFmt w:val="decimal"/>
      <w:lvlText w:val="%7."/>
      <w:lvlJc w:val="left"/>
      <w:pPr>
        <w:ind w:left="5086" w:hanging="360"/>
      </w:pPr>
      <w:rPr>
        <w:rFonts w:cs="Times New Roman"/>
      </w:rPr>
    </w:lvl>
    <w:lvl w:ilvl="7" w:tplc="5D620F06" w:tentative="1">
      <w:start w:val="1"/>
      <w:numFmt w:val="lowerLetter"/>
      <w:lvlText w:val="%8."/>
      <w:lvlJc w:val="left"/>
      <w:pPr>
        <w:ind w:left="5806" w:hanging="360"/>
      </w:pPr>
      <w:rPr>
        <w:rFonts w:cs="Times New Roman"/>
      </w:rPr>
    </w:lvl>
    <w:lvl w:ilvl="8" w:tplc="B7108D90" w:tentative="1">
      <w:start w:val="1"/>
      <w:numFmt w:val="lowerRoman"/>
      <w:lvlText w:val="%9."/>
      <w:lvlJc w:val="right"/>
      <w:pPr>
        <w:ind w:left="6526" w:hanging="180"/>
      </w:pPr>
      <w:rPr>
        <w:rFonts w:cs="Times New Roman"/>
      </w:rPr>
    </w:lvl>
  </w:abstractNum>
  <w:abstractNum w:abstractNumId="17">
    <w:nsid w:val="4884277B"/>
    <w:multiLevelType w:val="hybridMultilevel"/>
    <w:tmpl w:val="C882C948"/>
    <w:lvl w:ilvl="0" w:tplc="247E4ABE">
      <w:start w:val="4"/>
      <w:numFmt w:val="bullet"/>
      <w:lvlText w:val="-"/>
      <w:lvlJc w:val="left"/>
      <w:pPr>
        <w:ind w:left="1069" w:hanging="360"/>
      </w:pPr>
      <w:rPr>
        <w:rFonts w:ascii="Times New Roman" w:eastAsia="Times New Roman" w:hAnsi="Times New Roman" w:hint="default"/>
      </w:rPr>
    </w:lvl>
    <w:lvl w:ilvl="1" w:tplc="04020003">
      <w:start w:val="1"/>
      <w:numFmt w:val="bullet"/>
      <w:lvlText w:val="o"/>
      <w:lvlJc w:val="left"/>
      <w:pPr>
        <w:ind w:left="1789" w:hanging="360"/>
      </w:pPr>
      <w:rPr>
        <w:rFonts w:ascii="Courier New" w:hAnsi="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hint="default"/>
      </w:rPr>
    </w:lvl>
    <w:lvl w:ilvl="8" w:tplc="04020005">
      <w:start w:val="1"/>
      <w:numFmt w:val="bullet"/>
      <w:lvlText w:val=""/>
      <w:lvlJc w:val="left"/>
      <w:pPr>
        <w:ind w:left="6829" w:hanging="360"/>
      </w:pPr>
      <w:rPr>
        <w:rFonts w:ascii="Wingdings" w:hAnsi="Wingdings" w:hint="default"/>
      </w:rPr>
    </w:lvl>
  </w:abstractNum>
  <w:abstractNum w:abstractNumId="18">
    <w:nsid w:val="49452724"/>
    <w:multiLevelType w:val="singleLevel"/>
    <w:tmpl w:val="0C36D64C"/>
    <w:lvl w:ilvl="0">
      <w:start w:val="1"/>
      <w:numFmt w:val="decimal"/>
      <w:lvlText w:val="%1."/>
      <w:legacy w:legacy="1" w:legacySpace="0" w:legacyIndent="235"/>
      <w:lvlJc w:val="left"/>
      <w:rPr>
        <w:rFonts w:ascii="Times New Roman" w:hAnsi="Times New Roman" w:cs="Times New Roman" w:hint="default"/>
      </w:rPr>
    </w:lvl>
  </w:abstractNum>
  <w:abstractNum w:abstractNumId="19">
    <w:nsid w:val="53FE7F9F"/>
    <w:multiLevelType w:val="hybridMultilevel"/>
    <w:tmpl w:val="C8804B9C"/>
    <w:lvl w:ilvl="0" w:tplc="1796439A">
      <w:start w:val="1"/>
      <w:numFmt w:val="bullet"/>
      <w:lvlText w:val="-"/>
      <w:lvlJc w:val="left"/>
      <w:pPr>
        <w:ind w:left="928" w:hanging="360"/>
      </w:pPr>
      <w:rPr>
        <w:rFonts w:ascii="Times New Roman" w:eastAsia="Times New Roman" w:hAnsi="Times New Roman" w:hint="default"/>
        <w:color w:val="000000"/>
        <w:u w:val="none"/>
      </w:rPr>
    </w:lvl>
    <w:lvl w:ilvl="1" w:tplc="04020003">
      <w:start w:val="1"/>
      <w:numFmt w:val="bullet"/>
      <w:lvlText w:val="o"/>
      <w:lvlJc w:val="left"/>
      <w:pPr>
        <w:ind w:left="1788" w:hanging="360"/>
      </w:pPr>
      <w:rPr>
        <w:rFonts w:ascii="Courier New" w:hAnsi="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nsid w:val="71B462BB"/>
    <w:multiLevelType w:val="multilevel"/>
    <w:tmpl w:val="1EAAE104"/>
    <w:lvl w:ilvl="0">
      <w:start w:val="1"/>
      <w:numFmt w:val="decimal"/>
      <w:pStyle w:val="ListBullet3"/>
      <w:lvlText w:val="%1."/>
      <w:lvlJc w:val="left"/>
      <w:pPr>
        <w:tabs>
          <w:tab w:val="num" w:pos="615"/>
        </w:tabs>
        <w:ind w:left="615" w:hanging="435"/>
      </w:pPr>
      <w:rPr>
        <w:rFonts w:cs="Times New Roman" w:hint="default"/>
      </w:rPr>
    </w:lvl>
    <w:lvl w:ilvl="1">
      <w:start w:val="1"/>
      <w:numFmt w:val="decimal"/>
      <w:lvlText w:val="%1.%2."/>
      <w:lvlJc w:val="left"/>
      <w:pPr>
        <w:tabs>
          <w:tab w:val="num" w:pos="615"/>
        </w:tabs>
        <w:ind w:left="615" w:hanging="435"/>
      </w:pPr>
      <w:rPr>
        <w:rFonts w:ascii="Times New Roman" w:hAnsi="Times New Roman" w:cs="Times New Roman" w:hint="default"/>
        <w:b/>
        <w:bCs/>
        <w:i w:val="0"/>
        <w:iCs w:val="0"/>
        <w:color w:val="auto"/>
        <w:sz w:val="22"/>
        <w:szCs w:val="22"/>
      </w:rPr>
    </w:lvl>
    <w:lvl w:ilvl="2">
      <w:start w:val="1"/>
      <w:numFmt w:val="decimal"/>
      <w:lvlText w:val="%1.%2.%3."/>
      <w:lvlJc w:val="left"/>
      <w:pPr>
        <w:tabs>
          <w:tab w:val="num" w:pos="1980"/>
        </w:tabs>
        <w:ind w:left="1980" w:hanging="720"/>
      </w:pPr>
      <w:rPr>
        <w:rFonts w:cs="Times New Roman" w:hint="default"/>
        <w:b/>
        <w:bCs/>
        <w:i w:val="0"/>
        <w:iCs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2">
    <w:nsid w:val="77221BF7"/>
    <w:multiLevelType w:val="multilevel"/>
    <w:tmpl w:val="D10EC682"/>
    <w:lvl w:ilvl="0">
      <w:start w:val="1"/>
      <w:numFmt w:val="decimal"/>
      <w:lvlText w:val="т.%1"/>
      <w:lvlJc w:val="left"/>
      <w:pPr>
        <w:tabs>
          <w:tab w:val="num" w:pos="2268"/>
        </w:tabs>
        <w:ind w:left="2268" w:hanging="1134"/>
      </w:pPr>
      <w:rPr>
        <w:rFonts w:ascii="Calibri" w:hAnsi="Calibri" w:cs="Times New Roman" w:hint="default"/>
        <w:b/>
        <w:bCs/>
        <w:i w:val="0"/>
        <w:iCs w:val="0"/>
        <w:caps w:val="0"/>
        <w:strike w:val="0"/>
        <w:dstrike w:val="0"/>
        <w:vanish w:val="0"/>
        <w:spacing w:val="0"/>
        <w:w w:val="100"/>
        <w:position w:val="0"/>
        <w:sz w:val="22"/>
        <w:szCs w:val="22"/>
        <w:vertAlign w:val="baseline"/>
      </w:rPr>
    </w:lvl>
    <w:lvl w:ilvl="1">
      <w:start w:val="1"/>
      <w:numFmt w:val="russianLower"/>
      <w:lvlText w:val="%2)"/>
      <w:lvlJc w:val="left"/>
      <w:pPr>
        <w:tabs>
          <w:tab w:val="num" w:pos="2694"/>
        </w:tabs>
        <w:ind w:left="2694" w:hanging="426"/>
      </w:pPr>
      <w:rPr>
        <w:rFonts w:cs="Times New Roman" w:hint="default"/>
        <w:b/>
        <w:bCs/>
        <w:i w:val="0"/>
        <w:iCs w:val="0"/>
        <w:caps w:val="0"/>
        <w:strike w:val="0"/>
        <w:dstrike w:val="0"/>
        <w:vanish w:val="0"/>
        <w:spacing w:val="0"/>
        <w:w w:val="100"/>
        <w:position w:val="0"/>
        <w:sz w:val="22"/>
        <w:szCs w:val="22"/>
        <w:vertAlign w:val="baseline"/>
      </w:rPr>
    </w:lvl>
    <w:lvl w:ilvl="2">
      <w:start w:val="1"/>
      <w:numFmt w:val="decimal"/>
      <w:lvlText w:val="(%2%3)"/>
      <w:lvlJc w:val="left"/>
      <w:pPr>
        <w:tabs>
          <w:tab w:val="num" w:pos="3261"/>
        </w:tabs>
        <w:ind w:left="3261" w:hanging="567"/>
      </w:pPr>
      <w:rPr>
        <w:rFonts w:ascii="Times New Roman" w:hAnsi="Times New Roman" w:cs="Times New Roman" w:hint="default"/>
        <w:b/>
        <w:bCs/>
        <w:i w:val="0"/>
        <w:iCs w:val="0"/>
        <w:caps w:val="0"/>
        <w:strike w:val="0"/>
        <w:dstrike w:val="0"/>
        <w:vanish w:val="0"/>
        <w:spacing w:val="0"/>
        <w:w w:val="100"/>
        <w:position w:val="0"/>
        <w:sz w:val="22"/>
        <w:szCs w:val="22"/>
        <w:vertAlign w:val="baseline"/>
      </w:rPr>
    </w:lvl>
    <w:lvl w:ilvl="3">
      <w:start w:val="1"/>
      <w:numFmt w:val="none"/>
      <w:lvlText w:val=""/>
      <w:lvlJc w:val="left"/>
      <w:pPr>
        <w:tabs>
          <w:tab w:val="num" w:pos="3261"/>
        </w:tabs>
        <w:ind w:left="3261"/>
      </w:pPr>
      <w:rPr>
        <w:rFonts w:cs="Times New Roman" w:hint="default"/>
      </w:rPr>
    </w:lvl>
    <w:lvl w:ilvl="4">
      <w:start w:val="1"/>
      <w:numFmt w:val="none"/>
      <w:lvlText w:val=""/>
      <w:lvlJc w:val="left"/>
      <w:pPr>
        <w:tabs>
          <w:tab w:val="num" w:pos="3261"/>
        </w:tabs>
        <w:ind w:left="3261"/>
      </w:pPr>
      <w:rPr>
        <w:rFonts w:cs="Times New Roman" w:hint="default"/>
      </w:rPr>
    </w:lvl>
    <w:lvl w:ilvl="5">
      <w:start w:val="1"/>
      <w:numFmt w:val="none"/>
      <w:lvlText w:val=""/>
      <w:lvlJc w:val="right"/>
      <w:pPr>
        <w:tabs>
          <w:tab w:val="num" w:pos="3261"/>
        </w:tabs>
        <w:ind w:left="3261"/>
      </w:pPr>
      <w:rPr>
        <w:rFonts w:cs="Times New Roman" w:hint="default"/>
      </w:rPr>
    </w:lvl>
    <w:lvl w:ilvl="6">
      <w:start w:val="1"/>
      <w:numFmt w:val="none"/>
      <w:lvlText w:val=""/>
      <w:lvlJc w:val="left"/>
      <w:pPr>
        <w:tabs>
          <w:tab w:val="num" w:pos="3261"/>
        </w:tabs>
        <w:ind w:left="3261"/>
      </w:pPr>
      <w:rPr>
        <w:rFonts w:cs="Times New Roman" w:hint="default"/>
      </w:rPr>
    </w:lvl>
    <w:lvl w:ilvl="7">
      <w:start w:val="1"/>
      <w:numFmt w:val="none"/>
      <w:lvlText w:val=""/>
      <w:lvlJc w:val="left"/>
      <w:pPr>
        <w:tabs>
          <w:tab w:val="num" w:pos="3261"/>
        </w:tabs>
        <w:ind w:left="3261"/>
      </w:pPr>
      <w:rPr>
        <w:rFonts w:cs="Times New Roman" w:hint="default"/>
      </w:rPr>
    </w:lvl>
    <w:lvl w:ilvl="8">
      <w:start w:val="1"/>
      <w:numFmt w:val="none"/>
      <w:lvlText w:val=""/>
      <w:lvlJc w:val="right"/>
      <w:pPr>
        <w:tabs>
          <w:tab w:val="num" w:pos="3261"/>
        </w:tabs>
        <w:ind w:left="3261"/>
      </w:pPr>
      <w:rPr>
        <w:rFonts w:cs="Times New Roman" w:hint="default"/>
      </w:rPr>
    </w:lvl>
  </w:abstractNum>
  <w:abstractNum w:abstractNumId="23">
    <w:nsid w:val="7A9F7E38"/>
    <w:multiLevelType w:val="multilevel"/>
    <w:tmpl w:val="56625B8C"/>
    <w:lvl w:ilvl="0">
      <w:start w:val="1"/>
      <w:numFmt w:val="upperRoman"/>
      <w:suff w:val="space"/>
      <w:lvlText w:val="ТОМ %1"/>
      <w:lvlJc w:val="left"/>
      <w:pPr>
        <w:ind w:left="1701" w:hanging="1701"/>
      </w:pPr>
      <w:rPr>
        <w:rFonts w:ascii="Calibri" w:hAnsi="Calibri" w:cs="Times New Roman" w:hint="default"/>
        <w:b/>
        <w:bCs/>
        <w:i w:val="0"/>
        <w:iCs w:val="0"/>
        <w:caps w:val="0"/>
        <w:smallCaps w:val="0"/>
        <w:strike w:val="0"/>
        <w:dstrike w:val="0"/>
        <w:vanish w:val="0"/>
        <w:color w:val="000000"/>
        <w:spacing w:val="0"/>
        <w:w w:val="100"/>
        <w:position w:val="0"/>
        <w:sz w:val="36"/>
        <w:szCs w:val="36"/>
        <w:u w:val="none"/>
        <w:effect w:val="none"/>
        <w:vertAlign w:val="baseline"/>
      </w:rPr>
    </w:lvl>
    <w:lvl w:ilvl="1">
      <w:start w:val="1"/>
      <w:numFmt w:val="upperRoman"/>
      <w:pStyle w:val="Heading2"/>
      <w:suff w:val="space"/>
      <w:lvlText w:val="ТОМ %1 - КНИГА %2."/>
      <w:lvlJc w:val="left"/>
      <w:pPr>
        <w:ind w:left="-1" w:firstLine="1"/>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2"/>
        <w:szCs w:val="22"/>
        <w:u w:val="none"/>
        <w:effect w:val="none"/>
        <w:vertAlign w:val="baseline"/>
      </w:rPr>
    </w:lvl>
    <w:lvl w:ilvl="2">
      <w:numFmt w:val="none"/>
      <w:pStyle w:val="Heading3"/>
      <w:lvlText w:val=""/>
      <w:lvlJc w:val="left"/>
      <w:pPr>
        <w:tabs>
          <w:tab w:val="num" w:pos="360"/>
        </w:tabs>
      </w:pPr>
      <w:rPr>
        <w:rFonts w:cs="Times New Roman" w:hint="default"/>
      </w:rPr>
    </w:lvl>
    <w:lvl w:ilvl="3">
      <w:numFmt w:val="none"/>
      <w:pStyle w:val="Heading4"/>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start w:val="1"/>
      <w:numFmt w:val="decimal"/>
      <w:lvlText w:val="%6)"/>
      <w:lvlJc w:val="left"/>
      <w:rPr>
        <w:rFonts w:cs="Times New Roman" w:hint="default"/>
        <w:b/>
        <w:bCs/>
        <w:sz w:val="22"/>
        <w:szCs w:val="22"/>
      </w:rPr>
    </w:lvl>
    <w:lvl w:ilvl="6">
      <w:numFmt w:val="decimal"/>
      <w:lvlText w:val=""/>
      <w:lvlJc w:val="left"/>
      <w:rPr>
        <w:rFonts w:cs="Times New Roman" w:hint="default"/>
      </w:rPr>
    </w:lvl>
    <w:lvl w:ilvl="7">
      <w:numFmt w:val="decimal"/>
      <w:pStyle w:val="Heading8"/>
      <w:lvlText w:val=""/>
      <w:lvlJc w:val="left"/>
      <w:rPr>
        <w:rFonts w:cs="Times New Roman" w:hint="default"/>
      </w:rPr>
    </w:lvl>
    <w:lvl w:ilvl="8">
      <w:numFmt w:val="decimal"/>
      <w:pStyle w:val="Heading9"/>
      <w:lvlText w:val=""/>
      <w:lvlJc w:val="left"/>
      <w:rPr>
        <w:rFonts w:cs="Times New Roman" w:hint="default"/>
      </w:rPr>
    </w:lvl>
  </w:abstractNum>
  <w:abstractNum w:abstractNumId="24">
    <w:nsid w:val="7CBF0781"/>
    <w:multiLevelType w:val="multilevel"/>
    <w:tmpl w:val="D10EC682"/>
    <w:lvl w:ilvl="0">
      <w:start w:val="1"/>
      <w:numFmt w:val="decimal"/>
      <w:lvlText w:val="т.%1"/>
      <w:lvlJc w:val="left"/>
      <w:pPr>
        <w:tabs>
          <w:tab w:val="num" w:pos="2268"/>
        </w:tabs>
        <w:ind w:left="2268" w:hanging="1134"/>
      </w:pPr>
      <w:rPr>
        <w:rFonts w:ascii="Calibri" w:hAnsi="Calibri" w:cs="Times New Roman" w:hint="default"/>
        <w:b/>
        <w:bCs/>
        <w:i w:val="0"/>
        <w:iCs w:val="0"/>
        <w:caps w:val="0"/>
        <w:strike w:val="0"/>
        <w:dstrike w:val="0"/>
        <w:vanish w:val="0"/>
        <w:spacing w:val="0"/>
        <w:w w:val="100"/>
        <w:position w:val="0"/>
        <w:sz w:val="22"/>
        <w:szCs w:val="22"/>
        <w:vertAlign w:val="baseline"/>
      </w:rPr>
    </w:lvl>
    <w:lvl w:ilvl="1">
      <w:start w:val="1"/>
      <w:numFmt w:val="russianLower"/>
      <w:lvlText w:val="%2)"/>
      <w:lvlJc w:val="left"/>
      <w:pPr>
        <w:tabs>
          <w:tab w:val="num" w:pos="2694"/>
        </w:tabs>
        <w:ind w:left="2694" w:hanging="426"/>
      </w:pPr>
      <w:rPr>
        <w:rFonts w:cs="Times New Roman" w:hint="default"/>
        <w:b/>
        <w:bCs/>
        <w:i w:val="0"/>
        <w:iCs w:val="0"/>
        <w:caps w:val="0"/>
        <w:strike w:val="0"/>
        <w:dstrike w:val="0"/>
        <w:vanish w:val="0"/>
        <w:spacing w:val="0"/>
        <w:w w:val="100"/>
        <w:position w:val="0"/>
        <w:sz w:val="22"/>
        <w:szCs w:val="22"/>
        <w:vertAlign w:val="baseline"/>
      </w:rPr>
    </w:lvl>
    <w:lvl w:ilvl="2">
      <w:start w:val="1"/>
      <w:numFmt w:val="decimal"/>
      <w:lvlText w:val="(%2%3)"/>
      <w:lvlJc w:val="left"/>
      <w:pPr>
        <w:tabs>
          <w:tab w:val="num" w:pos="3261"/>
        </w:tabs>
        <w:ind w:left="3261" w:hanging="567"/>
      </w:pPr>
      <w:rPr>
        <w:rFonts w:ascii="Times New Roman" w:hAnsi="Times New Roman" w:cs="Times New Roman" w:hint="default"/>
        <w:b/>
        <w:bCs/>
        <w:i w:val="0"/>
        <w:iCs w:val="0"/>
        <w:caps w:val="0"/>
        <w:strike w:val="0"/>
        <w:dstrike w:val="0"/>
        <w:vanish w:val="0"/>
        <w:spacing w:val="0"/>
        <w:w w:val="100"/>
        <w:position w:val="0"/>
        <w:sz w:val="22"/>
        <w:szCs w:val="22"/>
        <w:vertAlign w:val="baseline"/>
      </w:rPr>
    </w:lvl>
    <w:lvl w:ilvl="3">
      <w:start w:val="1"/>
      <w:numFmt w:val="none"/>
      <w:lvlText w:val=""/>
      <w:lvlJc w:val="left"/>
      <w:pPr>
        <w:tabs>
          <w:tab w:val="num" w:pos="3261"/>
        </w:tabs>
        <w:ind w:left="3261"/>
      </w:pPr>
      <w:rPr>
        <w:rFonts w:cs="Times New Roman" w:hint="default"/>
      </w:rPr>
    </w:lvl>
    <w:lvl w:ilvl="4">
      <w:start w:val="1"/>
      <w:numFmt w:val="none"/>
      <w:lvlText w:val=""/>
      <w:lvlJc w:val="left"/>
      <w:pPr>
        <w:tabs>
          <w:tab w:val="num" w:pos="3261"/>
        </w:tabs>
        <w:ind w:left="3261"/>
      </w:pPr>
      <w:rPr>
        <w:rFonts w:cs="Times New Roman" w:hint="default"/>
      </w:rPr>
    </w:lvl>
    <w:lvl w:ilvl="5">
      <w:start w:val="1"/>
      <w:numFmt w:val="none"/>
      <w:lvlText w:val=""/>
      <w:lvlJc w:val="right"/>
      <w:pPr>
        <w:tabs>
          <w:tab w:val="num" w:pos="3261"/>
        </w:tabs>
        <w:ind w:left="3261"/>
      </w:pPr>
      <w:rPr>
        <w:rFonts w:cs="Times New Roman" w:hint="default"/>
      </w:rPr>
    </w:lvl>
    <w:lvl w:ilvl="6">
      <w:start w:val="1"/>
      <w:numFmt w:val="none"/>
      <w:lvlText w:val=""/>
      <w:lvlJc w:val="left"/>
      <w:pPr>
        <w:tabs>
          <w:tab w:val="num" w:pos="3261"/>
        </w:tabs>
        <w:ind w:left="3261"/>
      </w:pPr>
      <w:rPr>
        <w:rFonts w:cs="Times New Roman" w:hint="default"/>
      </w:rPr>
    </w:lvl>
    <w:lvl w:ilvl="7">
      <w:start w:val="1"/>
      <w:numFmt w:val="none"/>
      <w:lvlText w:val=""/>
      <w:lvlJc w:val="left"/>
      <w:pPr>
        <w:tabs>
          <w:tab w:val="num" w:pos="3261"/>
        </w:tabs>
        <w:ind w:left="3261"/>
      </w:pPr>
      <w:rPr>
        <w:rFonts w:cs="Times New Roman" w:hint="default"/>
      </w:rPr>
    </w:lvl>
    <w:lvl w:ilvl="8">
      <w:start w:val="1"/>
      <w:numFmt w:val="none"/>
      <w:lvlText w:val=""/>
      <w:lvlJc w:val="right"/>
      <w:pPr>
        <w:tabs>
          <w:tab w:val="num" w:pos="3261"/>
        </w:tabs>
        <w:ind w:left="3261"/>
      </w:pPr>
      <w:rPr>
        <w:rFonts w:cs="Times New Roman" w:hint="default"/>
      </w:rPr>
    </w:lvl>
  </w:abstractNum>
  <w:abstractNum w:abstractNumId="25">
    <w:nsid w:val="7F6F19CC"/>
    <w:multiLevelType w:val="hybridMultilevel"/>
    <w:tmpl w:val="D84A2C04"/>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23"/>
  </w:num>
  <w:num w:numId="16">
    <w:abstractNumId w:val="4"/>
  </w:num>
  <w:num w:numId="17">
    <w:abstractNumId w:val="16"/>
    <w:lvlOverride w:ilvl="0">
      <w:startOverride w:val="1"/>
    </w:lvlOverride>
  </w:num>
  <w:num w:numId="18">
    <w:abstractNumId w:val="16"/>
    <w:lvlOverride w:ilvl="0">
      <w:startOverride w:val="1"/>
    </w:lvlOverride>
  </w:num>
  <w:num w:numId="19">
    <w:abstractNumId w:val="8"/>
  </w:num>
  <w:num w:numId="20">
    <w:abstractNumId w:val="16"/>
    <w:lvlOverride w:ilvl="0">
      <w:startOverride w:val="1"/>
    </w:lvlOverride>
  </w:num>
  <w:num w:numId="21">
    <w:abstractNumId w:val="16"/>
    <w:lvlOverride w:ilvl="0">
      <w:startOverride w:val="1"/>
    </w:lvlOverride>
  </w:num>
  <w:num w:numId="22">
    <w:abstractNumId w:val="13"/>
  </w:num>
  <w:num w:numId="23">
    <w:abstractNumId w:val="16"/>
    <w:lvlOverride w:ilvl="0">
      <w:startOverride w:val="1"/>
    </w:lvlOverride>
  </w:num>
  <w:num w:numId="24">
    <w:abstractNumId w:val="5"/>
  </w:num>
  <w:num w:numId="25">
    <w:abstractNumId w:val="22"/>
  </w:num>
  <w:num w:numId="26">
    <w:abstractNumId w:val="24"/>
  </w:num>
  <w:num w:numId="27">
    <w:abstractNumId w:val="6"/>
  </w:num>
  <w:num w:numId="28">
    <w:abstractNumId w:val="16"/>
    <w:lvlOverride w:ilvl="0">
      <w:startOverride w:val="1"/>
    </w:lvlOverride>
  </w:num>
  <w:num w:numId="29">
    <w:abstractNumId w:val="16"/>
    <w:lvlOverride w:ilvl="0">
      <w:startOverride w:val="1"/>
    </w:lvlOverride>
  </w:num>
  <w:num w:numId="30">
    <w:abstractNumId w:val="16"/>
    <w:lvlOverride w:ilvl="0">
      <w:startOverride w:val="1"/>
    </w:lvlOverride>
  </w:num>
  <w:num w:numId="31">
    <w:abstractNumId w:val="16"/>
    <w:lvlOverride w:ilvl="0">
      <w:startOverride w:val="1"/>
    </w:lvlOverride>
  </w:num>
  <w:num w:numId="32">
    <w:abstractNumId w:val="11"/>
  </w:num>
  <w:num w:numId="33">
    <w:abstractNumId w:val="21"/>
  </w:num>
  <w:num w:numId="34">
    <w:abstractNumId w:val="20"/>
    <w:lvlOverride w:ilvl="0">
      <w:startOverride w:val="1"/>
    </w:lvlOverride>
  </w:num>
  <w:num w:numId="35">
    <w:abstractNumId w:val="15"/>
    <w:lvlOverride w:ilvl="0">
      <w:startOverride w:val="1"/>
    </w:lvlOverride>
  </w:num>
  <w:num w:numId="36">
    <w:abstractNumId w:val="16"/>
  </w:num>
  <w:num w:numId="37">
    <w:abstractNumId w:val="14"/>
  </w:num>
  <w:num w:numId="38">
    <w:abstractNumId w:val="17"/>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20"/>
    </w:lvlOverride>
  </w:num>
  <w:num w:numId="42">
    <w:abstractNumId w:val="18"/>
    <w:lvlOverride w:ilvl="0">
      <w:startOverride w:val="1"/>
    </w:lvlOverride>
  </w:num>
  <w:num w:numId="43">
    <w:abstractNumId w:val="3"/>
  </w:num>
  <w:num w:numId="44">
    <w:abstractNumId w:val="7"/>
  </w:num>
  <w:num w:numId="45">
    <w:abstractNumId w:val="12"/>
  </w:num>
  <w:num w:numId="46">
    <w:abstractNumId w:val="19"/>
  </w:num>
  <w:num w:numId="47">
    <w:abstractNumId w:val="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3BF7"/>
    <w:rsid w:val="00004871"/>
    <w:rsid w:val="000048BE"/>
    <w:rsid w:val="0001190E"/>
    <w:rsid w:val="00011ADF"/>
    <w:rsid w:val="00011D4E"/>
    <w:rsid w:val="0001307D"/>
    <w:rsid w:val="00014114"/>
    <w:rsid w:val="00015E12"/>
    <w:rsid w:val="0002163D"/>
    <w:rsid w:val="000279B8"/>
    <w:rsid w:val="000403B9"/>
    <w:rsid w:val="000437E8"/>
    <w:rsid w:val="00046657"/>
    <w:rsid w:val="00052420"/>
    <w:rsid w:val="00055517"/>
    <w:rsid w:val="000562ED"/>
    <w:rsid w:val="00062314"/>
    <w:rsid w:val="000651F6"/>
    <w:rsid w:val="00072C23"/>
    <w:rsid w:val="000749D1"/>
    <w:rsid w:val="00074C6B"/>
    <w:rsid w:val="00075189"/>
    <w:rsid w:val="00075A13"/>
    <w:rsid w:val="00077B9B"/>
    <w:rsid w:val="000837E0"/>
    <w:rsid w:val="0009028F"/>
    <w:rsid w:val="0009550E"/>
    <w:rsid w:val="000960B3"/>
    <w:rsid w:val="00096670"/>
    <w:rsid w:val="000966CE"/>
    <w:rsid w:val="000A123A"/>
    <w:rsid w:val="000A1A85"/>
    <w:rsid w:val="000A39F1"/>
    <w:rsid w:val="000A5929"/>
    <w:rsid w:val="000A690D"/>
    <w:rsid w:val="000A7642"/>
    <w:rsid w:val="000B0D2F"/>
    <w:rsid w:val="000B33B2"/>
    <w:rsid w:val="000B59E7"/>
    <w:rsid w:val="000C1FA7"/>
    <w:rsid w:val="000C49C0"/>
    <w:rsid w:val="000C4B3F"/>
    <w:rsid w:val="000C4DFF"/>
    <w:rsid w:val="000C62E5"/>
    <w:rsid w:val="000C6580"/>
    <w:rsid w:val="000C69A9"/>
    <w:rsid w:val="000C79D1"/>
    <w:rsid w:val="000D13CD"/>
    <w:rsid w:val="000D6691"/>
    <w:rsid w:val="000D6C24"/>
    <w:rsid w:val="000E058B"/>
    <w:rsid w:val="000E126F"/>
    <w:rsid w:val="000E34CC"/>
    <w:rsid w:val="000E67F7"/>
    <w:rsid w:val="000E7512"/>
    <w:rsid w:val="000E7DEF"/>
    <w:rsid w:val="000F3F4D"/>
    <w:rsid w:val="000F4844"/>
    <w:rsid w:val="00101DB5"/>
    <w:rsid w:val="0010204D"/>
    <w:rsid w:val="0010614B"/>
    <w:rsid w:val="00107AA4"/>
    <w:rsid w:val="001123C8"/>
    <w:rsid w:val="00113909"/>
    <w:rsid w:val="00115607"/>
    <w:rsid w:val="00123B12"/>
    <w:rsid w:val="001248C2"/>
    <w:rsid w:val="00127836"/>
    <w:rsid w:val="00127B0D"/>
    <w:rsid w:val="001300E6"/>
    <w:rsid w:val="00131A2A"/>
    <w:rsid w:val="001359BD"/>
    <w:rsid w:val="00137580"/>
    <w:rsid w:val="0014021B"/>
    <w:rsid w:val="00141C23"/>
    <w:rsid w:val="001420D1"/>
    <w:rsid w:val="001457DA"/>
    <w:rsid w:val="00147170"/>
    <w:rsid w:val="00152C05"/>
    <w:rsid w:val="00152CE3"/>
    <w:rsid w:val="001532E1"/>
    <w:rsid w:val="0015351B"/>
    <w:rsid w:val="00156C92"/>
    <w:rsid w:val="0015781B"/>
    <w:rsid w:val="00160307"/>
    <w:rsid w:val="00160850"/>
    <w:rsid w:val="001610C1"/>
    <w:rsid w:val="00161896"/>
    <w:rsid w:val="00164072"/>
    <w:rsid w:val="0016470D"/>
    <w:rsid w:val="00164770"/>
    <w:rsid w:val="00165CD9"/>
    <w:rsid w:val="001668AE"/>
    <w:rsid w:val="001677B6"/>
    <w:rsid w:val="00171E31"/>
    <w:rsid w:val="001723BB"/>
    <w:rsid w:val="00172A69"/>
    <w:rsid w:val="00177220"/>
    <w:rsid w:val="00177A54"/>
    <w:rsid w:val="00177E29"/>
    <w:rsid w:val="00184CF6"/>
    <w:rsid w:val="00187C21"/>
    <w:rsid w:val="00187DFE"/>
    <w:rsid w:val="00190940"/>
    <w:rsid w:val="001910D1"/>
    <w:rsid w:val="00194167"/>
    <w:rsid w:val="00197F09"/>
    <w:rsid w:val="001A6FDE"/>
    <w:rsid w:val="001A7A86"/>
    <w:rsid w:val="001B10D7"/>
    <w:rsid w:val="001B4FF1"/>
    <w:rsid w:val="001B54CC"/>
    <w:rsid w:val="001B5904"/>
    <w:rsid w:val="001B601E"/>
    <w:rsid w:val="001C2D9B"/>
    <w:rsid w:val="001C449D"/>
    <w:rsid w:val="001C61B8"/>
    <w:rsid w:val="001C7C7C"/>
    <w:rsid w:val="001D0EBD"/>
    <w:rsid w:val="001D1562"/>
    <w:rsid w:val="001D2873"/>
    <w:rsid w:val="001D31E8"/>
    <w:rsid w:val="001D3338"/>
    <w:rsid w:val="001D407B"/>
    <w:rsid w:val="001D5243"/>
    <w:rsid w:val="001E3F1C"/>
    <w:rsid w:val="001E4ED4"/>
    <w:rsid w:val="001E5A3F"/>
    <w:rsid w:val="001E6DC1"/>
    <w:rsid w:val="001F1096"/>
    <w:rsid w:val="001F26CA"/>
    <w:rsid w:val="001F4262"/>
    <w:rsid w:val="001F55F8"/>
    <w:rsid w:val="001F6BE7"/>
    <w:rsid w:val="001F702B"/>
    <w:rsid w:val="001F726D"/>
    <w:rsid w:val="001F730C"/>
    <w:rsid w:val="0020097C"/>
    <w:rsid w:val="00202D73"/>
    <w:rsid w:val="00204003"/>
    <w:rsid w:val="00210651"/>
    <w:rsid w:val="002128CF"/>
    <w:rsid w:val="00213039"/>
    <w:rsid w:val="00214562"/>
    <w:rsid w:val="00214771"/>
    <w:rsid w:val="002149A0"/>
    <w:rsid w:val="002157DA"/>
    <w:rsid w:val="00220CB4"/>
    <w:rsid w:val="002238ED"/>
    <w:rsid w:val="002254D5"/>
    <w:rsid w:val="002270DF"/>
    <w:rsid w:val="002311C5"/>
    <w:rsid w:val="00231C9B"/>
    <w:rsid w:val="002405FE"/>
    <w:rsid w:val="00241FC4"/>
    <w:rsid w:val="00243991"/>
    <w:rsid w:val="00250001"/>
    <w:rsid w:val="00254D87"/>
    <w:rsid w:val="0025529E"/>
    <w:rsid w:val="00255661"/>
    <w:rsid w:val="0025612C"/>
    <w:rsid w:val="00256F05"/>
    <w:rsid w:val="00257E04"/>
    <w:rsid w:val="00262514"/>
    <w:rsid w:val="002649F7"/>
    <w:rsid w:val="00264EBF"/>
    <w:rsid w:val="00267ADD"/>
    <w:rsid w:val="002722F1"/>
    <w:rsid w:val="00273CD8"/>
    <w:rsid w:val="0027480D"/>
    <w:rsid w:val="00274BF9"/>
    <w:rsid w:val="002774D4"/>
    <w:rsid w:val="00283046"/>
    <w:rsid w:val="00283CEA"/>
    <w:rsid w:val="0028652B"/>
    <w:rsid w:val="00292B45"/>
    <w:rsid w:val="00296BA4"/>
    <w:rsid w:val="002974FE"/>
    <w:rsid w:val="002A5AC8"/>
    <w:rsid w:val="002A7D9B"/>
    <w:rsid w:val="002B3514"/>
    <w:rsid w:val="002B5611"/>
    <w:rsid w:val="002B5ECE"/>
    <w:rsid w:val="002B627E"/>
    <w:rsid w:val="002B6BC9"/>
    <w:rsid w:val="002C3BE1"/>
    <w:rsid w:val="002C43F0"/>
    <w:rsid w:val="002C449A"/>
    <w:rsid w:val="002C51DE"/>
    <w:rsid w:val="002D1B43"/>
    <w:rsid w:val="002D4452"/>
    <w:rsid w:val="002D6CE9"/>
    <w:rsid w:val="002E033C"/>
    <w:rsid w:val="002E0BE7"/>
    <w:rsid w:val="002E0F3F"/>
    <w:rsid w:val="002E1CFF"/>
    <w:rsid w:val="002E32B2"/>
    <w:rsid w:val="002E4158"/>
    <w:rsid w:val="002E493C"/>
    <w:rsid w:val="002E79B8"/>
    <w:rsid w:val="002E7EBD"/>
    <w:rsid w:val="002F29BA"/>
    <w:rsid w:val="002F4C03"/>
    <w:rsid w:val="002F5980"/>
    <w:rsid w:val="003033E0"/>
    <w:rsid w:val="003058D5"/>
    <w:rsid w:val="00305F49"/>
    <w:rsid w:val="00310C85"/>
    <w:rsid w:val="00310CBB"/>
    <w:rsid w:val="00311202"/>
    <w:rsid w:val="00312B32"/>
    <w:rsid w:val="003151CC"/>
    <w:rsid w:val="00315AF5"/>
    <w:rsid w:val="00315D27"/>
    <w:rsid w:val="00316266"/>
    <w:rsid w:val="00316729"/>
    <w:rsid w:val="00320AA1"/>
    <w:rsid w:val="00321757"/>
    <w:rsid w:val="00324752"/>
    <w:rsid w:val="00327214"/>
    <w:rsid w:val="00333F13"/>
    <w:rsid w:val="00337BC9"/>
    <w:rsid w:val="00342CEE"/>
    <w:rsid w:val="003434C1"/>
    <w:rsid w:val="003442A9"/>
    <w:rsid w:val="0035664C"/>
    <w:rsid w:val="00357935"/>
    <w:rsid w:val="00361DB1"/>
    <w:rsid w:val="00364969"/>
    <w:rsid w:val="0036509B"/>
    <w:rsid w:val="00366491"/>
    <w:rsid w:val="003666A0"/>
    <w:rsid w:val="003679EF"/>
    <w:rsid w:val="003720A3"/>
    <w:rsid w:val="003722DD"/>
    <w:rsid w:val="0037299E"/>
    <w:rsid w:val="0037468E"/>
    <w:rsid w:val="00375079"/>
    <w:rsid w:val="00375B8A"/>
    <w:rsid w:val="00377F96"/>
    <w:rsid w:val="003811D0"/>
    <w:rsid w:val="00381312"/>
    <w:rsid w:val="00384EC5"/>
    <w:rsid w:val="00390670"/>
    <w:rsid w:val="00391CE9"/>
    <w:rsid w:val="00394C08"/>
    <w:rsid w:val="0039523A"/>
    <w:rsid w:val="003A220F"/>
    <w:rsid w:val="003A2F3B"/>
    <w:rsid w:val="003A39FD"/>
    <w:rsid w:val="003A631A"/>
    <w:rsid w:val="003A7341"/>
    <w:rsid w:val="003C252D"/>
    <w:rsid w:val="003C2D69"/>
    <w:rsid w:val="003C339B"/>
    <w:rsid w:val="003D3438"/>
    <w:rsid w:val="003D53A0"/>
    <w:rsid w:val="003D5EA2"/>
    <w:rsid w:val="003D6CA6"/>
    <w:rsid w:val="003E2C21"/>
    <w:rsid w:val="003E304B"/>
    <w:rsid w:val="003F11F4"/>
    <w:rsid w:val="003F2E3E"/>
    <w:rsid w:val="003F5611"/>
    <w:rsid w:val="003F718E"/>
    <w:rsid w:val="003F7648"/>
    <w:rsid w:val="0041075A"/>
    <w:rsid w:val="00413503"/>
    <w:rsid w:val="00413D76"/>
    <w:rsid w:val="00414CDE"/>
    <w:rsid w:val="00415997"/>
    <w:rsid w:val="00422911"/>
    <w:rsid w:val="00424841"/>
    <w:rsid w:val="00427E33"/>
    <w:rsid w:val="004340F0"/>
    <w:rsid w:val="004443E8"/>
    <w:rsid w:val="00447700"/>
    <w:rsid w:val="00451B67"/>
    <w:rsid w:val="00456A94"/>
    <w:rsid w:val="004577FE"/>
    <w:rsid w:val="004603D7"/>
    <w:rsid w:val="00460CEF"/>
    <w:rsid w:val="00462A29"/>
    <w:rsid w:val="00462E11"/>
    <w:rsid w:val="00464134"/>
    <w:rsid w:val="004706EE"/>
    <w:rsid w:val="0047316B"/>
    <w:rsid w:val="00481970"/>
    <w:rsid w:val="004851CE"/>
    <w:rsid w:val="00490FCD"/>
    <w:rsid w:val="00497239"/>
    <w:rsid w:val="004A2E2B"/>
    <w:rsid w:val="004A344A"/>
    <w:rsid w:val="004A444A"/>
    <w:rsid w:val="004A48B9"/>
    <w:rsid w:val="004A7A82"/>
    <w:rsid w:val="004A7B2A"/>
    <w:rsid w:val="004B6176"/>
    <w:rsid w:val="004B617D"/>
    <w:rsid w:val="004C4144"/>
    <w:rsid w:val="004C44EE"/>
    <w:rsid w:val="004C542F"/>
    <w:rsid w:val="004D0325"/>
    <w:rsid w:val="004D10B5"/>
    <w:rsid w:val="004D153C"/>
    <w:rsid w:val="004D3664"/>
    <w:rsid w:val="004D71AB"/>
    <w:rsid w:val="004E0824"/>
    <w:rsid w:val="004E44A1"/>
    <w:rsid w:val="004E7535"/>
    <w:rsid w:val="004F3C03"/>
    <w:rsid w:val="004F44CC"/>
    <w:rsid w:val="004F70F2"/>
    <w:rsid w:val="00507073"/>
    <w:rsid w:val="00511685"/>
    <w:rsid w:val="00511CE4"/>
    <w:rsid w:val="0051208F"/>
    <w:rsid w:val="005169AE"/>
    <w:rsid w:val="0052070A"/>
    <w:rsid w:val="00525821"/>
    <w:rsid w:val="00526CD1"/>
    <w:rsid w:val="00527539"/>
    <w:rsid w:val="00532650"/>
    <w:rsid w:val="0053339D"/>
    <w:rsid w:val="00534346"/>
    <w:rsid w:val="005365FA"/>
    <w:rsid w:val="0053735F"/>
    <w:rsid w:val="00543BD8"/>
    <w:rsid w:val="00544E75"/>
    <w:rsid w:val="0054558F"/>
    <w:rsid w:val="00546AEE"/>
    <w:rsid w:val="005471DA"/>
    <w:rsid w:val="00547239"/>
    <w:rsid w:val="005504A9"/>
    <w:rsid w:val="00551854"/>
    <w:rsid w:val="005523F3"/>
    <w:rsid w:val="0055347D"/>
    <w:rsid w:val="00556A3A"/>
    <w:rsid w:val="00556BE9"/>
    <w:rsid w:val="0055746A"/>
    <w:rsid w:val="0056016A"/>
    <w:rsid w:val="00562498"/>
    <w:rsid w:val="005634D8"/>
    <w:rsid w:val="00564B8A"/>
    <w:rsid w:val="00565CBD"/>
    <w:rsid w:val="0057016A"/>
    <w:rsid w:val="00570D28"/>
    <w:rsid w:val="00570D48"/>
    <w:rsid w:val="00572A90"/>
    <w:rsid w:val="00576D32"/>
    <w:rsid w:val="005770C1"/>
    <w:rsid w:val="00582662"/>
    <w:rsid w:val="00585552"/>
    <w:rsid w:val="00585F8F"/>
    <w:rsid w:val="005865BB"/>
    <w:rsid w:val="00593AAF"/>
    <w:rsid w:val="0059530C"/>
    <w:rsid w:val="005961FD"/>
    <w:rsid w:val="0059678A"/>
    <w:rsid w:val="005A13DA"/>
    <w:rsid w:val="005A2204"/>
    <w:rsid w:val="005A3DA7"/>
    <w:rsid w:val="005A3E1B"/>
    <w:rsid w:val="005A4543"/>
    <w:rsid w:val="005A5191"/>
    <w:rsid w:val="005B080E"/>
    <w:rsid w:val="005B0C60"/>
    <w:rsid w:val="005B124C"/>
    <w:rsid w:val="005B1384"/>
    <w:rsid w:val="005B2154"/>
    <w:rsid w:val="005B420B"/>
    <w:rsid w:val="005B7857"/>
    <w:rsid w:val="005C3AF9"/>
    <w:rsid w:val="005C4546"/>
    <w:rsid w:val="005C46C5"/>
    <w:rsid w:val="005C47E8"/>
    <w:rsid w:val="005C5B29"/>
    <w:rsid w:val="005C6E0C"/>
    <w:rsid w:val="005C7076"/>
    <w:rsid w:val="005D083D"/>
    <w:rsid w:val="005D6E99"/>
    <w:rsid w:val="005D7068"/>
    <w:rsid w:val="005D77E9"/>
    <w:rsid w:val="005E09EB"/>
    <w:rsid w:val="005E3B6C"/>
    <w:rsid w:val="005E413A"/>
    <w:rsid w:val="005E5A5E"/>
    <w:rsid w:val="005E6946"/>
    <w:rsid w:val="005E6A89"/>
    <w:rsid w:val="005F332E"/>
    <w:rsid w:val="005F77CF"/>
    <w:rsid w:val="00601633"/>
    <w:rsid w:val="00601B05"/>
    <w:rsid w:val="006042DA"/>
    <w:rsid w:val="006043DD"/>
    <w:rsid w:val="0060444E"/>
    <w:rsid w:val="00605C4E"/>
    <w:rsid w:val="00613E72"/>
    <w:rsid w:val="006148C5"/>
    <w:rsid w:val="00615502"/>
    <w:rsid w:val="0061561A"/>
    <w:rsid w:val="0061755A"/>
    <w:rsid w:val="00621B75"/>
    <w:rsid w:val="0062293F"/>
    <w:rsid w:val="00622A73"/>
    <w:rsid w:val="00623BF3"/>
    <w:rsid w:val="006305B3"/>
    <w:rsid w:val="0063170D"/>
    <w:rsid w:val="00633097"/>
    <w:rsid w:val="00634ECA"/>
    <w:rsid w:val="00635C0F"/>
    <w:rsid w:val="0063759F"/>
    <w:rsid w:val="00637AC7"/>
    <w:rsid w:val="00641AAB"/>
    <w:rsid w:val="00644D94"/>
    <w:rsid w:val="00650F59"/>
    <w:rsid w:val="006517FF"/>
    <w:rsid w:val="00651803"/>
    <w:rsid w:val="006608FA"/>
    <w:rsid w:val="00662A0D"/>
    <w:rsid w:val="006700CE"/>
    <w:rsid w:val="00670694"/>
    <w:rsid w:val="0067082B"/>
    <w:rsid w:val="006723FB"/>
    <w:rsid w:val="00672938"/>
    <w:rsid w:val="00673074"/>
    <w:rsid w:val="006740CD"/>
    <w:rsid w:val="00675B43"/>
    <w:rsid w:val="00682760"/>
    <w:rsid w:val="00685C3F"/>
    <w:rsid w:val="00686A42"/>
    <w:rsid w:val="00691B2E"/>
    <w:rsid w:val="00691E87"/>
    <w:rsid w:val="00692C0F"/>
    <w:rsid w:val="00694452"/>
    <w:rsid w:val="0069713D"/>
    <w:rsid w:val="006975CC"/>
    <w:rsid w:val="006A6F44"/>
    <w:rsid w:val="006B1EE8"/>
    <w:rsid w:val="006B2AE0"/>
    <w:rsid w:val="006B2AE8"/>
    <w:rsid w:val="006B7E14"/>
    <w:rsid w:val="006C003C"/>
    <w:rsid w:val="006C2CBE"/>
    <w:rsid w:val="006C3610"/>
    <w:rsid w:val="006C4081"/>
    <w:rsid w:val="006D1626"/>
    <w:rsid w:val="006D20D1"/>
    <w:rsid w:val="006D2377"/>
    <w:rsid w:val="006E37C5"/>
    <w:rsid w:val="006E60BF"/>
    <w:rsid w:val="006F0AFD"/>
    <w:rsid w:val="006F21F9"/>
    <w:rsid w:val="006F365C"/>
    <w:rsid w:val="006F456D"/>
    <w:rsid w:val="006F6CAC"/>
    <w:rsid w:val="0070179F"/>
    <w:rsid w:val="0070384E"/>
    <w:rsid w:val="0070459D"/>
    <w:rsid w:val="00716AFF"/>
    <w:rsid w:val="007209A6"/>
    <w:rsid w:val="00723B68"/>
    <w:rsid w:val="007273B7"/>
    <w:rsid w:val="00731517"/>
    <w:rsid w:val="00734478"/>
    <w:rsid w:val="00734B96"/>
    <w:rsid w:val="00734E72"/>
    <w:rsid w:val="007353E6"/>
    <w:rsid w:val="00735C87"/>
    <w:rsid w:val="0073738F"/>
    <w:rsid w:val="0074146E"/>
    <w:rsid w:val="007420A9"/>
    <w:rsid w:val="00744902"/>
    <w:rsid w:val="00744D1C"/>
    <w:rsid w:val="00750B54"/>
    <w:rsid w:val="007518AD"/>
    <w:rsid w:val="007522AD"/>
    <w:rsid w:val="007536F5"/>
    <w:rsid w:val="00754E82"/>
    <w:rsid w:val="007555BF"/>
    <w:rsid w:val="00755743"/>
    <w:rsid w:val="00757136"/>
    <w:rsid w:val="00773103"/>
    <w:rsid w:val="0077521E"/>
    <w:rsid w:val="00776A40"/>
    <w:rsid w:val="00777D79"/>
    <w:rsid w:val="0078438D"/>
    <w:rsid w:val="00784895"/>
    <w:rsid w:val="00786E2E"/>
    <w:rsid w:val="00790D1B"/>
    <w:rsid w:val="00792C22"/>
    <w:rsid w:val="00793100"/>
    <w:rsid w:val="00796D89"/>
    <w:rsid w:val="007A1649"/>
    <w:rsid w:val="007A19A9"/>
    <w:rsid w:val="007A2E92"/>
    <w:rsid w:val="007A3E81"/>
    <w:rsid w:val="007A487C"/>
    <w:rsid w:val="007A661A"/>
    <w:rsid w:val="007B23DC"/>
    <w:rsid w:val="007B3499"/>
    <w:rsid w:val="007B3E6C"/>
    <w:rsid w:val="007C03D7"/>
    <w:rsid w:val="007C1F0E"/>
    <w:rsid w:val="007C4B48"/>
    <w:rsid w:val="007C6B9B"/>
    <w:rsid w:val="007D0FF1"/>
    <w:rsid w:val="007D21F3"/>
    <w:rsid w:val="007D2C1B"/>
    <w:rsid w:val="007D3167"/>
    <w:rsid w:val="007D459E"/>
    <w:rsid w:val="007E0E72"/>
    <w:rsid w:val="007E5882"/>
    <w:rsid w:val="007F0FE3"/>
    <w:rsid w:val="007F4442"/>
    <w:rsid w:val="007F4773"/>
    <w:rsid w:val="007F6D8F"/>
    <w:rsid w:val="007F75B6"/>
    <w:rsid w:val="008005E1"/>
    <w:rsid w:val="008022B0"/>
    <w:rsid w:val="00802711"/>
    <w:rsid w:val="008036B0"/>
    <w:rsid w:val="008041F1"/>
    <w:rsid w:val="0080729B"/>
    <w:rsid w:val="00807FE6"/>
    <w:rsid w:val="00812377"/>
    <w:rsid w:val="0081249A"/>
    <w:rsid w:val="0081257D"/>
    <w:rsid w:val="008157D6"/>
    <w:rsid w:val="00824920"/>
    <w:rsid w:val="00826D7D"/>
    <w:rsid w:val="00831C6A"/>
    <w:rsid w:val="008327EA"/>
    <w:rsid w:val="00832D77"/>
    <w:rsid w:val="00836946"/>
    <w:rsid w:val="0084089C"/>
    <w:rsid w:val="0084309C"/>
    <w:rsid w:val="0084432B"/>
    <w:rsid w:val="0084464B"/>
    <w:rsid w:val="008463B5"/>
    <w:rsid w:val="0084646B"/>
    <w:rsid w:val="00846574"/>
    <w:rsid w:val="00853FCB"/>
    <w:rsid w:val="00855F73"/>
    <w:rsid w:val="0085770B"/>
    <w:rsid w:val="00862E03"/>
    <w:rsid w:val="0086356D"/>
    <w:rsid w:val="00863D04"/>
    <w:rsid w:val="008674CB"/>
    <w:rsid w:val="00870528"/>
    <w:rsid w:val="0087108A"/>
    <w:rsid w:val="008728BF"/>
    <w:rsid w:val="00872AC7"/>
    <w:rsid w:val="00880C5A"/>
    <w:rsid w:val="00881774"/>
    <w:rsid w:val="00883D9B"/>
    <w:rsid w:val="00886D71"/>
    <w:rsid w:val="00887422"/>
    <w:rsid w:val="00887A0D"/>
    <w:rsid w:val="00896249"/>
    <w:rsid w:val="00896E8A"/>
    <w:rsid w:val="008A4C2F"/>
    <w:rsid w:val="008A6780"/>
    <w:rsid w:val="008B0B20"/>
    <w:rsid w:val="008B5750"/>
    <w:rsid w:val="008B7972"/>
    <w:rsid w:val="008B7ADE"/>
    <w:rsid w:val="008C176A"/>
    <w:rsid w:val="008C23B1"/>
    <w:rsid w:val="008C2A42"/>
    <w:rsid w:val="008C31C9"/>
    <w:rsid w:val="008C41A6"/>
    <w:rsid w:val="008C489C"/>
    <w:rsid w:val="008C53AF"/>
    <w:rsid w:val="008C5B67"/>
    <w:rsid w:val="008C6474"/>
    <w:rsid w:val="008D0C5B"/>
    <w:rsid w:val="008D2015"/>
    <w:rsid w:val="008D5264"/>
    <w:rsid w:val="008D59FD"/>
    <w:rsid w:val="008D66D3"/>
    <w:rsid w:val="008E5FA3"/>
    <w:rsid w:val="008E6DC0"/>
    <w:rsid w:val="008F24DB"/>
    <w:rsid w:val="008F25C1"/>
    <w:rsid w:val="008F4AE7"/>
    <w:rsid w:val="008F59FB"/>
    <w:rsid w:val="008F6899"/>
    <w:rsid w:val="008F7956"/>
    <w:rsid w:val="00900863"/>
    <w:rsid w:val="0090164A"/>
    <w:rsid w:val="00903D2B"/>
    <w:rsid w:val="009102A5"/>
    <w:rsid w:val="00910D16"/>
    <w:rsid w:val="00910F19"/>
    <w:rsid w:val="00911D2B"/>
    <w:rsid w:val="0091254F"/>
    <w:rsid w:val="009130C2"/>
    <w:rsid w:val="00916E0C"/>
    <w:rsid w:val="00921DB8"/>
    <w:rsid w:val="00923073"/>
    <w:rsid w:val="00924E7B"/>
    <w:rsid w:val="00931525"/>
    <w:rsid w:val="00931CB0"/>
    <w:rsid w:val="00933FAB"/>
    <w:rsid w:val="00936763"/>
    <w:rsid w:val="009368FB"/>
    <w:rsid w:val="00936958"/>
    <w:rsid w:val="00944D1E"/>
    <w:rsid w:val="00945ACE"/>
    <w:rsid w:val="0094785F"/>
    <w:rsid w:val="00947EBA"/>
    <w:rsid w:val="0095210A"/>
    <w:rsid w:val="00957594"/>
    <w:rsid w:val="00962EE6"/>
    <w:rsid w:val="0096567C"/>
    <w:rsid w:val="0097010E"/>
    <w:rsid w:val="00970322"/>
    <w:rsid w:val="00971B75"/>
    <w:rsid w:val="00972183"/>
    <w:rsid w:val="00975ED5"/>
    <w:rsid w:val="009778EE"/>
    <w:rsid w:val="0098047D"/>
    <w:rsid w:val="009843DD"/>
    <w:rsid w:val="0098756F"/>
    <w:rsid w:val="00994AEA"/>
    <w:rsid w:val="00996497"/>
    <w:rsid w:val="009965FD"/>
    <w:rsid w:val="00997AEE"/>
    <w:rsid w:val="009A2EF8"/>
    <w:rsid w:val="009A5008"/>
    <w:rsid w:val="009A6687"/>
    <w:rsid w:val="009A685A"/>
    <w:rsid w:val="009B082D"/>
    <w:rsid w:val="009B09E7"/>
    <w:rsid w:val="009B0B34"/>
    <w:rsid w:val="009B144E"/>
    <w:rsid w:val="009B3846"/>
    <w:rsid w:val="009B3D54"/>
    <w:rsid w:val="009B4F8C"/>
    <w:rsid w:val="009B5B26"/>
    <w:rsid w:val="009B633A"/>
    <w:rsid w:val="009B6FAD"/>
    <w:rsid w:val="009C01BB"/>
    <w:rsid w:val="009C1F2C"/>
    <w:rsid w:val="009C4027"/>
    <w:rsid w:val="009C4593"/>
    <w:rsid w:val="009C5362"/>
    <w:rsid w:val="009C5AF7"/>
    <w:rsid w:val="009C7DD7"/>
    <w:rsid w:val="009D01F6"/>
    <w:rsid w:val="009D4A97"/>
    <w:rsid w:val="009D7033"/>
    <w:rsid w:val="009D746B"/>
    <w:rsid w:val="009D79A6"/>
    <w:rsid w:val="009E25A2"/>
    <w:rsid w:val="009E760C"/>
    <w:rsid w:val="009F152C"/>
    <w:rsid w:val="009F4DB0"/>
    <w:rsid w:val="009F6CD1"/>
    <w:rsid w:val="009F6D92"/>
    <w:rsid w:val="009F796D"/>
    <w:rsid w:val="009F7E62"/>
    <w:rsid w:val="00A0351A"/>
    <w:rsid w:val="00A06C33"/>
    <w:rsid w:val="00A13277"/>
    <w:rsid w:val="00A13EF9"/>
    <w:rsid w:val="00A14A14"/>
    <w:rsid w:val="00A20794"/>
    <w:rsid w:val="00A20DB3"/>
    <w:rsid w:val="00A23953"/>
    <w:rsid w:val="00A322DA"/>
    <w:rsid w:val="00A32DC7"/>
    <w:rsid w:val="00A359EC"/>
    <w:rsid w:val="00A377F3"/>
    <w:rsid w:val="00A37A43"/>
    <w:rsid w:val="00A37AF1"/>
    <w:rsid w:val="00A40C99"/>
    <w:rsid w:val="00A43228"/>
    <w:rsid w:val="00A45970"/>
    <w:rsid w:val="00A514FD"/>
    <w:rsid w:val="00A51970"/>
    <w:rsid w:val="00A52130"/>
    <w:rsid w:val="00A536C2"/>
    <w:rsid w:val="00A54541"/>
    <w:rsid w:val="00A554B0"/>
    <w:rsid w:val="00A57299"/>
    <w:rsid w:val="00A57783"/>
    <w:rsid w:val="00A57E36"/>
    <w:rsid w:val="00A676BB"/>
    <w:rsid w:val="00A71B2E"/>
    <w:rsid w:val="00A71E1C"/>
    <w:rsid w:val="00A72682"/>
    <w:rsid w:val="00A77E3B"/>
    <w:rsid w:val="00A82586"/>
    <w:rsid w:val="00A82DBA"/>
    <w:rsid w:val="00A8724B"/>
    <w:rsid w:val="00A944D0"/>
    <w:rsid w:val="00A968FE"/>
    <w:rsid w:val="00A9778D"/>
    <w:rsid w:val="00AA13F7"/>
    <w:rsid w:val="00AA168B"/>
    <w:rsid w:val="00AA2176"/>
    <w:rsid w:val="00AA7CC8"/>
    <w:rsid w:val="00AA7D68"/>
    <w:rsid w:val="00AB0C05"/>
    <w:rsid w:val="00AB4BA7"/>
    <w:rsid w:val="00AB52BC"/>
    <w:rsid w:val="00AB5A15"/>
    <w:rsid w:val="00AB6B15"/>
    <w:rsid w:val="00AC10E2"/>
    <w:rsid w:val="00AC1986"/>
    <w:rsid w:val="00AC5010"/>
    <w:rsid w:val="00AC6D70"/>
    <w:rsid w:val="00AC7926"/>
    <w:rsid w:val="00AD2430"/>
    <w:rsid w:val="00AD251C"/>
    <w:rsid w:val="00AD3B2C"/>
    <w:rsid w:val="00AD5E33"/>
    <w:rsid w:val="00AE69EA"/>
    <w:rsid w:val="00AF02BC"/>
    <w:rsid w:val="00AF0506"/>
    <w:rsid w:val="00AF4027"/>
    <w:rsid w:val="00AF431D"/>
    <w:rsid w:val="00AF46F3"/>
    <w:rsid w:val="00B0035F"/>
    <w:rsid w:val="00B01872"/>
    <w:rsid w:val="00B0486F"/>
    <w:rsid w:val="00B070F7"/>
    <w:rsid w:val="00B1484A"/>
    <w:rsid w:val="00B174B8"/>
    <w:rsid w:val="00B2106F"/>
    <w:rsid w:val="00B24189"/>
    <w:rsid w:val="00B242B5"/>
    <w:rsid w:val="00B25991"/>
    <w:rsid w:val="00B27BBE"/>
    <w:rsid w:val="00B370D2"/>
    <w:rsid w:val="00B3783A"/>
    <w:rsid w:val="00B4108F"/>
    <w:rsid w:val="00B416C5"/>
    <w:rsid w:val="00B4293F"/>
    <w:rsid w:val="00B45D6E"/>
    <w:rsid w:val="00B46235"/>
    <w:rsid w:val="00B50BED"/>
    <w:rsid w:val="00B51547"/>
    <w:rsid w:val="00B52583"/>
    <w:rsid w:val="00B609A3"/>
    <w:rsid w:val="00B6748B"/>
    <w:rsid w:val="00B70838"/>
    <w:rsid w:val="00B712F4"/>
    <w:rsid w:val="00B80332"/>
    <w:rsid w:val="00B80A46"/>
    <w:rsid w:val="00B82AE3"/>
    <w:rsid w:val="00B8579E"/>
    <w:rsid w:val="00B9030E"/>
    <w:rsid w:val="00B94C7E"/>
    <w:rsid w:val="00BA15C8"/>
    <w:rsid w:val="00BA205F"/>
    <w:rsid w:val="00BA4D54"/>
    <w:rsid w:val="00BA67B7"/>
    <w:rsid w:val="00BB0656"/>
    <w:rsid w:val="00BB1381"/>
    <w:rsid w:val="00BB7550"/>
    <w:rsid w:val="00BC06BE"/>
    <w:rsid w:val="00BC4775"/>
    <w:rsid w:val="00BD0B4A"/>
    <w:rsid w:val="00BD1730"/>
    <w:rsid w:val="00BD1D78"/>
    <w:rsid w:val="00BD25EA"/>
    <w:rsid w:val="00BD26DA"/>
    <w:rsid w:val="00BD2870"/>
    <w:rsid w:val="00BD3B66"/>
    <w:rsid w:val="00BD4267"/>
    <w:rsid w:val="00BE30E9"/>
    <w:rsid w:val="00BF6834"/>
    <w:rsid w:val="00BF7334"/>
    <w:rsid w:val="00C037E9"/>
    <w:rsid w:val="00C038FD"/>
    <w:rsid w:val="00C0474A"/>
    <w:rsid w:val="00C04C2E"/>
    <w:rsid w:val="00C074B9"/>
    <w:rsid w:val="00C07837"/>
    <w:rsid w:val="00C10B8B"/>
    <w:rsid w:val="00C11D6B"/>
    <w:rsid w:val="00C1209B"/>
    <w:rsid w:val="00C135C5"/>
    <w:rsid w:val="00C13842"/>
    <w:rsid w:val="00C21218"/>
    <w:rsid w:val="00C24C13"/>
    <w:rsid w:val="00C264A7"/>
    <w:rsid w:val="00C26D6E"/>
    <w:rsid w:val="00C3021E"/>
    <w:rsid w:val="00C302E6"/>
    <w:rsid w:val="00C3353C"/>
    <w:rsid w:val="00C3358F"/>
    <w:rsid w:val="00C36665"/>
    <w:rsid w:val="00C43E9D"/>
    <w:rsid w:val="00C45B07"/>
    <w:rsid w:val="00C46512"/>
    <w:rsid w:val="00C470B3"/>
    <w:rsid w:val="00C502D4"/>
    <w:rsid w:val="00C50F7E"/>
    <w:rsid w:val="00C51626"/>
    <w:rsid w:val="00C516F4"/>
    <w:rsid w:val="00C56115"/>
    <w:rsid w:val="00C56F03"/>
    <w:rsid w:val="00C626BF"/>
    <w:rsid w:val="00C62826"/>
    <w:rsid w:val="00C63CC3"/>
    <w:rsid w:val="00C717F2"/>
    <w:rsid w:val="00C72BD4"/>
    <w:rsid w:val="00C73A1A"/>
    <w:rsid w:val="00C755BA"/>
    <w:rsid w:val="00C838D6"/>
    <w:rsid w:val="00C876E4"/>
    <w:rsid w:val="00C90EE0"/>
    <w:rsid w:val="00C91FBA"/>
    <w:rsid w:val="00C93BF7"/>
    <w:rsid w:val="00C94363"/>
    <w:rsid w:val="00C976D1"/>
    <w:rsid w:val="00CA240B"/>
    <w:rsid w:val="00CA5962"/>
    <w:rsid w:val="00CA5E2E"/>
    <w:rsid w:val="00CA68E8"/>
    <w:rsid w:val="00CA70B6"/>
    <w:rsid w:val="00CA76F4"/>
    <w:rsid w:val="00CA7D88"/>
    <w:rsid w:val="00CB0B3A"/>
    <w:rsid w:val="00CB0F71"/>
    <w:rsid w:val="00CB45F1"/>
    <w:rsid w:val="00CB7596"/>
    <w:rsid w:val="00CC5BD5"/>
    <w:rsid w:val="00CC60B1"/>
    <w:rsid w:val="00CC7822"/>
    <w:rsid w:val="00CD174E"/>
    <w:rsid w:val="00CD2C60"/>
    <w:rsid w:val="00CD5738"/>
    <w:rsid w:val="00CD6405"/>
    <w:rsid w:val="00CD73A5"/>
    <w:rsid w:val="00CE20BF"/>
    <w:rsid w:val="00CE3AA8"/>
    <w:rsid w:val="00CE45E2"/>
    <w:rsid w:val="00CF2748"/>
    <w:rsid w:val="00CF45D6"/>
    <w:rsid w:val="00D01BA0"/>
    <w:rsid w:val="00D035FE"/>
    <w:rsid w:val="00D05EFC"/>
    <w:rsid w:val="00D075A3"/>
    <w:rsid w:val="00D103AB"/>
    <w:rsid w:val="00D10F31"/>
    <w:rsid w:val="00D117E0"/>
    <w:rsid w:val="00D142E5"/>
    <w:rsid w:val="00D23697"/>
    <w:rsid w:val="00D25AF9"/>
    <w:rsid w:val="00D30E92"/>
    <w:rsid w:val="00D31F0C"/>
    <w:rsid w:val="00D41212"/>
    <w:rsid w:val="00D44116"/>
    <w:rsid w:val="00D44A3A"/>
    <w:rsid w:val="00D46659"/>
    <w:rsid w:val="00D5018C"/>
    <w:rsid w:val="00D550DA"/>
    <w:rsid w:val="00D57116"/>
    <w:rsid w:val="00D60746"/>
    <w:rsid w:val="00D626A3"/>
    <w:rsid w:val="00D62D1D"/>
    <w:rsid w:val="00D63631"/>
    <w:rsid w:val="00D71099"/>
    <w:rsid w:val="00D71D61"/>
    <w:rsid w:val="00D754DA"/>
    <w:rsid w:val="00D772B4"/>
    <w:rsid w:val="00D808B0"/>
    <w:rsid w:val="00D83AF6"/>
    <w:rsid w:val="00D85AB8"/>
    <w:rsid w:val="00D86DCA"/>
    <w:rsid w:val="00D87561"/>
    <w:rsid w:val="00D94592"/>
    <w:rsid w:val="00DA23A3"/>
    <w:rsid w:val="00DA36A9"/>
    <w:rsid w:val="00DA44BC"/>
    <w:rsid w:val="00DA6874"/>
    <w:rsid w:val="00DA70CA"/>
    <w:rsid w:val="00DB07BF"/>
    <w:rsid w:val="00DB68C9"/>
    <w:rsid w:val="00DC07BA"/>
    <w:rsid w:val="00DC1AE7"/>
    <w:rsid w:val="00DC24A8"/>
    <w:rsid w:val="00DC511B"/>
    <w:rsid w:val="00DC7517"/>
    <w:rsid w:val="00DD46B5"/>
    <w:rsid w:val="00DD7E31"/>
    <w:rsid w:val="00DE3409"/>
    <w:rsid w:val="00DE7102"/>
    <w:rsid w:val="00DE7E42"/>
    <w:rsid w:val="00DF0B1F"/>
    <w:rsid w:val="00DF1639"/>
    <w:rsid w:val="00DF2628"/>
    <w:rsid w:val="00DF47F1"/>
    <w:rsid w:val="00E04D93"/>
    <w:rsid w:val="00E053EE"/>
    <w:rsid w:val="00E07153"/>
    <w:rsid w:val="00E10145"/>
    <w:rsid w:val="00E15360"/>
    <w:rsid w:val="00E15B3C"/>
    <w:rsid w:val="00E15B4E"/>
    <w:rsid w:val="00E21BB8"/>
    <w:rsid w:val="00E240E0"/>
    <w:rsid w:val="00E2560A"/>
    <w:rsid w:val="00E26C26"/>
    <w:rsid w:val="00E30F13"/>
    <w:rsid w:val="00E34DEA"/>
    <w:rsid w:val="00E35F25"/>
    <w:rsid w:val="00E4116D"/>
    <w:rsid w:val="00E412DC"/>
    <w:rsid w:val="00E41DEA"/>
    <w:rsid w:val="00E43059"/>
    <w:rsid w:val="00E43624"/>
    <w:rsid w:val="00E53E43"/>
    <w:rsid w:val="00E5450F"/>
    <w:rsid w:val="00E55AE0"/>
    <w:rsid w:val="00E5620C"/>
    <w:rsid w:val="00E60105"/>
    <w:rsid w:val="00E627D4"/>
    <w:rsid w:val="00E6697C"/>
    <w:rsid w:val="00E723B9"/>
    <w:rsid w:val="00E72C5A"/>
    <w:rsid w:val="00E736E7"/>
    <w:rsid w:val="00E73978"/>
    <w:rsid w:val="00E77AF0"/>
    <w:rsid w:val="00E83176"/>
    <w:rsid w:val="00E83B06"/>
    <w:rsid w:val="00E8409F"/>
    <w:rsid w:val="00E875A5"/>
    <w:rsid w:val="00E904A4"/>
    <w:rsid w:val="00E92908"/>
    <w:rsid w:val="00E94149"/>
    <w:rsid w:val="00E9686D"/>
    <w:rsid w:val="00E973DB"/>
    <w:rsid w:val="00EA0DF5"/>
    <w:rsid w:val="00EA2044"/>
    <w:rsid w:val="00EB267B"/>
    <w:rsid w:val="00EB3D81"/>
    <w:rsid w:val="00EB4B0A"/>
    <w:rsid w:val="00EB6BB0"/>
    <w:rsid w:val="00EB78A5"/>
    <w:rsid w:val="00EC2330"/>
    <w:rsid w:val="00EC25FF"/>
    <w:rsid w:val="00EC428D"/>
    <w:rsid w:val="00EC5196"/>
    <w:rsid w:val="00EC74CB"/>
    <w:rsid w:val="00ED1815"/>
    <w:rsid w:val="00ED1907"/>
    <w:rsid w:val="00EE2C77"/>
    <w:rsid w:val="00EE3F14"/>
    <w:rsid w:val="00EE6C9E"/>
    <w:rsid w:val="00EE6D14"/>
    <w:rsid w:val="00EF4962"/>
    <w:rsid w:val="00F0209C"/>
    <w:rsid w:val="00F06021"/>
    <w:rsid w:val="00F07177"/>
    <w:rsid w:val="00F13E6A"/>
    <w:rsid w:val="00F1422D"/>
    <w:rsid w:val="00F14D02"/>
    <w:rsid w:val="00F14D71"/>
    <w:rsid w:val="00F161A0"/>
    <w:rsid w:val="00F1691E"/>
    <w:rsid w:val="00F22618"/>
    <w:rsid w:val="00F25F53"/>
    <w:rsid w:val="00F26561"/>
    <w:rsid w:val="00F3033C"/>
    <w:rsid w:val="00F31BAA"/>
    <w:rsid w:val="00F33002"/>
    <w:rsid w:val="00F3451F"/>
    <w:rsid w:val="00F371C4"/>
    <w:rsid w:val="00F41453"/>
    <w:rsid w:val="00F42BC9"/>
    <w:rsid w:val="00F4576A"/>
    <w:rsid w:val="00F53FB4"/>
    <w:rsid w:val="00F541E5"/>
    <w:rsid w:val="00F54C41"/>
    <w:rsid w:val="00F5536C"/>
    <w:rsid w:val="00F600A6"/>
    <w:rsid w:val="00F61602"/>
    <w:rsid w:val="00F65B74"/>
    <w:rsid w:val="00F65D1A"/>
    <w:rsid w:val="00F705D2"/>
    <w:rsid w:val="00F72AA9"/>
    <w:rsid w:val="00F7378D"/>
    <w:rsid w:val="00F741B1"/>
    <w:rsid w:val="00F76508"/>
    <w:rsid w:val="00F76573"/>
    <w:rsid w:val="00F76DDF"/>
    <w:rsid w:val="00F776CA"/>
    <w:rsid w:val="00F802B9"/>
    <w:rsid w:val="00F81637"/>
    <w:rsid w:val="00F84116"/>
    <w:rsid w:val="00F86D9F"/>
    <w:rsid w:val="00F92568"/>
    <w:rsid w:val="00F938AC"/>
    <w:rsid w:val="00F94C45"/>
    <w:rsid w:val="00F94DE6"/>
    <w:rsid w:val="00F967BA"/>
    <w:rsid w:val="00FA3EE8"/>
    <w:rsid w:val="00FA7274"/>
    <w:rsid w:val="00FB11A0"/>
    <w:rsid w:val="00FB15AE"/>
    <w:rsid w:val="00FB1C02"/>
    <w:rsid w:val="00FB3ADE"/>
    <w:rsid w:val="00FB4E75"/>
    <w:rsid w:val="00FB7AF1"/>
    <w:rsid w:val="00FC6A36"/>
    <w:rsid w:val="00FC7AE6"/>
    <w:rsid w:val="00FD0F74"/>
    <w:rsid w:val="00FD250A"/>
    <w:rsid w:val="00FD459F"/>
    <w:rsid w:val="00FD5546"/>
    <w:rsid w:val="00FD7380"/>
    <w:rsid w:val="00FD7A1D"/>
    <w:rsid w:val="00FE0354"/>
    <w:rsid w:val="00FE2616"/>
    <w:rsid w:val="00FE26DA"/>
    <w:rsid w:val="00FE4B00"/>
    <w:rsid w:val="00FF3869"/>
    <w:rsid w:val="00FF4908"/>
    <w:rsid w:val="00FF4FB8"/>
    <w:rsid w:val="00FF67A5"/>
    <w:rsid w:val="00FF773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g-BG" w:eastAsia="bg-BG"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52130"/>
    <w:pPr>
      <w:spacing w:after="200" w:line="276" w:lineRule="auto"/>
    </w:pPr>
  </w:style>
  <w:style w:type="paragraph" w:styleId="Heading1">
    <w:name w:val="heading 1"/>
    <w:basedOn w:val="Normal"/>
    <w:next w:val="Normal"/>
    <w:link w:val="Heading1Char"/>
    <w:autoRedefine/>
    <w:uiPriority w:val="99"/>
    <w:qFormat/>
    <w:rsid w:val="002D1B43"/>
    <w:pPr>
      <w:pBdr>
        <w:top w:val="single" w:sz="4" w:space="1" w:color="auto"/>
        <w:bottom w:val="single" w:sz="4" w:space="1" w:color="auto"/>
      </w:pBdr>
      <w:shd w:val="clear" w:color="auto" w:fill="D9D9D9"/>
      <w:spacing w:before="120" w:after="120" w:line="240" w:lineRule="atLeast"/>
      <w:ind w:left="1701" w:hanging="1701"/>
      <w:jc w:val="center"/>
      <w:outlineLvl w:val="0"/>
    </w:pPr>
    <w:rPr>
      <w:rFonts w:ascii="Calibri" w:hAnsi="Calibri"/>
      <w:b/>
      <w:bCs/>
      <w:sz w:val="32"/>
      <w:szCs w:val="32"/>
    </w:rPr>
  </w:style>
  <w:style w:type="paragraph" w:styleId="Heading2">
    <w:name w:val="heading 2"/>
    <w:basedOn w:val="Normal"/>
    <w:next w:val="Normal"/>
    <w:link w:val="Heading2Char"/>
    <w:uiPriority w:val="99"/>
    <w:qFormat/>
    <w:rsid w:val="00C93BF7"/>
    <w:pPr>
      <w:keepNext/>
      <w:keepLines/>
      <w:numPr>
        <w:ilvl w:val="1"/>
        <w:numId w:val="15"/>
      </w:numPr>
      <w:pBdr>
        <w:top w:val="single" w:sz="4" w:space="1" w:color="auto"/>
        <w:bottom w:val="single" w:sz="4" w:space="1" w:color="auto"/>
      </w:pBdr>
      <w:shd w:val="clear" w:color="auto" w:fill="92D050"/>
      <w:spacing w:before="120" w:after="120" w:line="240" w:lineRule="atLeast"/>
      <w:ind w:left="5670"/>
      <w:jc w:val="both"/>
      <w:outlineLvl w:val="1"/>
    </w:pPr>
    <w:rPr>
      <w:rFonts w:ascii="Calibri" w:hAnsi="Calibri" w:cs="Times New Roman Bold"/>
      <w:b/>
      <w:bCs/>
      <w:szCs w:val="56"/>
    </w:rPr>
  </w:style>
  <w:style w:type="paragraph" w:styleId="Heading3">
    <w:name w:val="heading 3"/>
    <w:basedOn w:val="Normal"/>
    <w:next w:val="Normal"/>
    <w:link w:val="Heading3Char"/>
    <w:uiPriority w:val="99"/>
    <w:qFormat/>
    <w:rsid w:val="00127836"/>
    <w:pPr>
      <w:numPr>
        <w:ilvl w:val="2"/>
        <w:numId w:val="15"/>
      </w:numPr>
      <w:pBdr>
        <w:top w:val="single" w:sz="4" w:space="1" w:color="auto"/>
        <w:bottom w:val="single" w:sz="4" w:space="1" w:color="auto"/>
      </w:pBdr>
      <w:shd w:val="clear" w:color="auto" w:fill="FFC000"/>
      <w:spacing w:before="120" w:after="120" w:line="240" w:lineRule="atLeast"/>
      <w:jc w:val="both"/>
      <w:outlineLvl w:val="2"/>
    </w:pPr>
    <w:rPr>
      <w:rFonts w:ascii="Calibri" w:hAnsi="Calibri" w:cs="Times New Roman Bold"/>
      <w:b/>
      <w:bCs/>
      <w:szCs w:val="40"/>
    </w:rPr>
  </w:style>
  <w:style w:type="paragraph" w:styleId="Heading4">
    <w:name w:val="heading 4"/>
    <w:basedOn w:val="Normal"/>
    <w:next w:val="Normal"/>
    <w:link w:val="Heading4Char"/>
    <w:uiPriority w:val="99"/>
    <w:qFormat/>
    <w:rsid w:val="00585552"/>
    <w:pPr>
      <w:numPr>
        <w:ilvl w:val="3"/>
        <w:numId w:val="15"/>
      </w:numPr>
      <w:pBdr>
        <w:top w:val="single" w:sz="4" w:space="1" w:color="auto"/>
        <w:bottom w:val="single" w:sz="4" w:space="1" w:color="auto"/>
      </w:pBdr>
      <w:shd w:val="clear" w:color="auto" w:fill="C6D9F1"/>
      <w:spacing w:before="120" w:after="120" w:line="240" w:lineRule="auto"/>
      <w:jc w:val="both"/>
      <w:outlineLvl w:val="3"/>
    </w:pPr>
    <w:rPr>
      <w:rFonts w:ascii="Calibri" w:hAnsi="Calibri" w:cs="Times New Roman Bold"/>
      <w:b/>
      <w:bCs/>
    </w:rPr>
  </w:style>
  <w:style w:type="paragraph" w:styleId="Heading5">
    <w:name w:val="heading 5"/>
    <w:aliases w:val="Параграф"/>
    <w:basedOn w:val="Normal"/>
    <w:next w:val="Normal"/>
    <w:link w:val="Heading5Char"/>
    <w:uiPriority w:val="99"/>
    <w:qFormat/>
    <w:rsid w:val="00292B45"/>
    <w:pPr>
      <w:numPr>
        <w:numId w:val="3"/>
      </w:numPr>
      <w:tabs>
        <w:tab w:val="clear" w:pos="1080"/>
      </w:tabs>
      <w:spacing w:before="120" w:after="0"/>
      <w:ind w:left="1495"/>
      <w:jc w:val="both"/>
      <w:outlineLvl w:val="4"/>
    </w:pPr>
    <w:rPr>
      <w:rFonts w:ascii="Calibri" w:hAnsi="Calibri"/>
      <w:color w:val="000000"/>
    </w:rPr>
  </w:style>
  <w:style w:type="paragraph" w:styleId="Heading6">
    <w:name w:val="heading 6"/>
    <w:aliases w:val="Под-параграф"/>
    <w:basedOn w:val="Normal"/>
    <w:next w:val="Normal"/>
    <w:link w:val="Heading6Char"/>
    <w:uiPriority w:val="99"/>
    <w:qFormat/>
    <w:rsid w:val="001D1562"/>
    <w:pPr>
      <w:numPr>
        <w:numId w:val="22"/>
      </w:numPr>
      <w:tabs>
        <w:tab w:val="clear" w:pos="2126"/>
        <w:tab w:val="num" w:pos="1417"/>
      </w:tabs>
      <w:spacing w:before="120" w:after="0" w:line="240" w:lineRule="auto"/>
      <w:ind w:left="644" w:hanging="360"/>
      <w:jc w:val="both"/>
      <w:outlineLvl w:val="5"/>
    </w:pPr>
    <w:rPr>
      <w:rFonts w:ascii="Calibri" w:hAnsi="Calibri"/>
      <w:iCs/>
      <w:color w:val="000000"/>
    </w:rPr>
  </w:style>
  <w:style w:type="paragraph" w:styleId="Heading7">
    <w:name w:val="heading 7"/>
    <w:basedOn w:val="Normal"/>
    <w:next w:val="Normal"/>
    <w:link w:val="Heading7Char"/>
    <w:uiPriority w:val="99"/>
    <w:qFormat/>
    <w:rsid w:val="00C93BF7"/>
    <w:pPr>
      <w:keepNext/>
      <w:keepLines/>
      <w:spacing w:before="200" w:after="0"/>
      <w:outlineLvl w:val="6"/>
    </w:pPr>
    <w:rPr>
      <w:rFonts w:ascii="Calibri" w:hAnsi="Calibri"/>
      <w:i/>
      <w:iCs/>
      <w:color w:val="404040"/>
    </w:rPr>
  </w:style>
  <w:style w:type="paragraph" w:styleId="Heading8">
    <w:name w:val="heading 8"/>
    <w:basedOn w:val="Normal"/>
    <w:next w:val="Normal"/>
    <w:link w:val="Heading8Char"/>
    <w:uiPriority w:val="99"/>
    <w:qFormat/>
    <w:rsid w:val="00C93BF7"/>
    <w:pPr>
      <w:keepNext/>
      <w:numPr>
        <w:ilvl w:val="7"/>
        <w:numId w:val="15"/>
      </w:numPr>
      <w:spacing w:after="0" w:line="240" w:lineRule="auto"/>
      <w:jc w:val="center"/>
      <w:outlineLvl w:val="7"/>
    </w:pPr>
    <w:rPr>
      <w:rFonts w:ascii="Times New Roman" w:hAnsi="Times New Roman"/>
      <w:b/>
      <w:bCs/>
      <w:sz w:val="24"/>
      <w:szCs w:val="24"/>
    </w:rPr>
  </w:style>
  <w:style w:type="paragraph" w:styleId="Heading9">
    <w:name w:val="heading 9"/>
    <w:basedOn w:val="Normal"/>
    <w:next w:val="Normal"/>
    <w:link w:val="Heading9Char"/>
    <w:uiPriority w:val="99"/>
    <w:qFormat/>
    <w:rsid w:val="00C93BF7"/>
    <w:pPr>
      <w:keepNext/>
      <w:numPr>
        <w:ilvl w:val="8"/>
        <w:numId w:val="15"/>
      </w:numPr>
      <w:spacing w:after="0" w:line="360" w:lineRule="auto"/>
      <w:jc w:val="both"/>
      <w:outlineLvl w:val="8"/>
    </w:pPr>
    <w:rPr>
      <w:rFonts w:ascii="Arial" w:hAnsi="Arial" w:cs="Arial"/>
      <w:b/>
      <w:bCs/>
      <w:lang w:val="en-GB"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1B43"/>
    <w:rPr>
      <w:rFonts w:ascii="Calibri" w:hAnsi="Calibri" w:cs="Times New Roman"/>
      <w:b/>
      <w:bCs/>
      <w:sz w:val="32"/>
      <w:szCs w:val="32"/>
      <w:shd w:val="clear" w:color="auto" w:fill="D9D9D9"/>
    </w:rPr>
  </w:style>
  <w:style w:type="character" w:customStyle="1" w:styleId="Heading2Char">
    <w:name w:val="Heading 2 Char"/>
    <w:basedOn w:val="DefaultParagraphFont"/>
    <w:link w:val="Heading2"/>
    <w:uiPriority w:val="99"/>
    <w:locked/>
    <w:rsid w:val="00C93BF7"/>
    <w:rPr>
      <w:rFonts w:ascii="Calibri" w:hAnsi="Calibri" w:cs="Times New Roman Bold"/>
      <w:b/>
      <w:bCs/>
      <w:szCs w:val="56"/>
      <w:shd w:val="clear" w:color="auto" w:fill="92D050"/>
    </w:rPr>
  </w:style>
  <w:style w:type="character" w:customStyle="1" w:styleId="Heading3Char">
    <w:name w:val="Heading 3 Char"/>
    <w:basedOn w:val="DefaultParagraphFont"/>
    <w:link w:val="Heading3"/>
    <w:uiPriority w:val="99"/>
    <w:locked/>
    <w:rsid w:val="00127836"/>
    <w:rPr>
      <w:rFonts w:ascii="Calibri" w:hAnsi="Calibri" w:cs="Times New Roman Bold"/>
      <w:b/>
      <w:bCs/>
      <w:szCs w:val="40"/>
      <w:shd w:val="clear" w:color="auto" w:fill="FFC000"/>
    </w:rPr>
  </w:style>
  <w:style w:type="character" w:customStyle="1" w:styleId="Heading4Char">
    <w:name w:val="Heading 4 Char"/>
    <w:basedOn w:val="DefaultParagraphFont"/>
    <w:link w:val="Heading4"/>
    <w:uiPriority w:val="99"/>
    <w:locked/>
    <w:rsid w:val="00585552"/>
    <w:rPr>
      <w:rFonts w:ascii="Calibri" w:hAnsi="Calibri" w:cs="Times New Roman Bold"/>
      <w:b/>
      <w:bCs/>
      <w:shd w:val="clear" w:color="auto" w:fill="C6D9F1"/>
    </w:rPr>
  </w:style>
  <w:style w:type="character" w:customStyle="1" w:styleId="Heading5Char">
    <w:name w:val="Heading 5 Char"/>
    <w:aliases w:val="Параграф Char"/>
    <w:basedOn w:val="DefaultParagraphFont"/>
    <w:link w:val="Heading5"/>
    <w:uiPriority w:val="99"/>
    <w:locked/>
    <w:rsid w:val="00292B45"/>
    <w:rPr>
      <w:rFonts w:ascii="Calibri" w:hAnsi="Calibri" w:cs="Times New Roman"/>
      <w:color w:val="000000"/>
      <w:sz w:val="22"/>
      <w:szCs w:val="22"/>
      <w:lang w:val="bg-BG" w:eastAsia="bg-BG" w:bidi="ar-SA"/>
    </w:rPr>
  </w:style>
  <w:style w:type="character" w:customStyle="1" w:styleId="Heading6Char">
    <w:name w:val="Heading 6 Char"/>
    <w:aliases w:val="Под-параграф Char"/>
    <w:basedOn w:val="DefaultParagraphFont"/>
    <w:link w:val="Heading6"/>
    <w:uiPriority w:val="99"/>
    <w:locked/>
    <w:rsid w:val="001D1562"/>
    <w:rPr>
      <w:rFonts w:ascii="Calibri" w:hAnsi="Calibri" w:cs="Times New Roman"/>
      <w:iCs/>
      <w:color w:val="000000"/>
    </w:rPr>
  </w:style>
  <w:style w:type="character" w:customStyle="1" w:styleId="Heading7Char">
    <w:name w:val="Heading 7 Char"/>
    <w:basedOn w:val="DefaultParagraphFont"/>
    <w:link w:val="Heading7"/>
    <w:uiPriority w:val="99"/>
    <w:locked/>
    <w:rsid w:val="00C93BF7"/>
    <w:rPr>
      <w:rFonts w:ascii="Calibri" w:hAnsi="Calibri" w:cs="Times New Roman"/>
      <w:i/>
      <w:iCs/>
      <w:color w:val="404040"/>
    </w:rPr>
  </w:style>
  <w:style w:type="character" w:customStyle="1" w:styleId="Heading8Char">
    <w:name w:val="Heading 8 Char"/>
    <w:basedOn w:val="DefaultParagraphFont"/>
    <w:link w:val="Heading8"/>
    <w:uiPriority w:val="99"/>
    <w:locked/>
    <w:rsid w:val="00C93BF7"/>
    <w:rPr>
      <w:rFonts w:ascii="Times New Roman" w:hAnsi="Times New Roman"/>
      <w:b/>
      <w:bCs/>
      <w:sz w:val="24"/>
      <w:szCs w:val="24"/>
    </w:rPr>
  </w:style>
  <w:style w:type="character" w:customStyle="1" w:styleId="Heading9Char">
    <w:name w:val="Heading 9 Char"/>
    <w:basedOn w:val="DefaultParagraphFont"/>
    <w:link w:val="Heading9"/>
    <w:uiPriority w:val="99"/>
    <w:locked/>
    <w:rsid w:val="00C93BF7"/>
    <w:rPr>
      <w:rFonts w:ascii="Arial" w:hAnsi="Arial" w:cs="Arial"/>
      <w:b/>
      <w:bCs/>
      <w:lang w:val="en-GB" w:eastAsia="de-DE"/>
    </w:rPr>
  </w:style>
  <w:style w:type="paragraph" w:styleId="ListParagraph">
    <w:name w:val="List Paragraph"/>
    <w:aliases w:val="ПАРАГРАФ"/>
    <w:basedOn w:val="Normal"/>
    <w:link w:val="ListParagraphChar"/>
    <w:uiPriority w:val="99"/>
    <w:qFormat/>
    <w:rsid w:val="00C93BF7"/>
    <w:pPr>
      <w:ind w:left="720"/>
      <w:contextualSpacing/>
    </w:pPr>
  </w:style>
  <w:style w:type="character" w:customStyle="1" w:styleId="ListParagraphChar">
    <w:name w:val="List Paragraph Char"/>
    <w:aliases w:val="ПАРАГРАФ Char"/>
    <w:link w:val="ListParagraph"/>
    <w:uiPriority w:val="99"/>
    <w:locked/>
    <w:rsid w:val="004D0325"/>
  </w:style>
  <w:style w:type="character" w:styleId="Hyperlink">
    <w:name w:val="Hyperlink"/>
    <w:basedOn w:val="DefaultParagraphFont"/>
    <w:uiPriority w:val="99"/>
    <w:rsid w:val="00C93BF7"/>
    <w:rPr>
      <w:rFonts w:cs="Times New Roman"/>
      <w:color w:val="0000FF"/>
      <w:u w:val="single"/>
    </w:rPr>
  </w:style>
  <w:style w:type="paragraph" w:customStyle="1" w:styleId="titre4">
    <w:name w:val="titre4"/>
    <w:basedOn w:val="Normal"/>
    <w:uiPriority w:val="99"/>
    <w:rsid w:val="00C93BF7"/>
    <w:pPr>
      <w:tabs>
        <w:tab w:val="decimal" w:pos="357"/>
      </w:tabs>
      <w:spacing w:after="0" w:line="240" w:lineRule="auto"/>
      <w:ind w:left="357" w:hanging="357"/>
    </w:pPr>
    <w:rPr>
      <w:rFonts w:ascii="Arial" w:hAnsi="Arial" w:cs="Arial"/>
      <w:b/>
      <w:bCs/>
      <w:sz w:val="24"/>
      <w:szCs w:val="24"/>
      <w:lang w:val="en-GB"/>
    </w:rPr>
  </w:style>
  <w:style w:type="paragraph" w:customStyle="1" w:styleId="Ves-1">
    <w:name w:val="Ves-1"/>
    <w:basedOn w:val="Normal"/>
    <w:autoRedefine/>
    <w:uiPriority w:val="99"/>
    <w:rsid w:val="00C93BF7"/>
    <w:pPr>
      <w:spacing w:before="120" w:after="120" w:line="240" w:lineRule="atLeast"/>
      <w:ind w:left="1701"/>
      <w:jc w:val="both"/>
    </w:pPr>
    <w:rPr>
      <w:rFonts w:ascii="Times New Roman" w:hAnsi="Times New Roman"/>
    </w:rPr>
  </w:style>
  <w:style w:type="paragraph" w:customStyle="1" w:styleId="PartTitle">
    <w:name w:val="PartTitle"/>
    <w:basedOn w:val="Normal"/>
    <w:next w:val="Normal"/>
    <w:uiPriority w:val="99"/>
    <w:rsid w:val="00C93BF7"/>
    <w:pPr>
      <w:keepNext/>
      <w:pageBreakBefore/>
      <w:spacing w:after="480" w:line="240" w:lineRule="auto"/>
      <w:jc w:val="center"/>
    </w:pPr>
    <w:rPr>
      <w:rFonts w:ascii="Arial" w:hAnsi="Arial" w:cs="Arial"/>
      <w:b/>
      <w:bCs/>
      <w:sz w:val="36"/>
      <w:szCs w:val="36"/>
      <w:lang w:val="en-GB" w:eastAsia="en-GB"/>
    </w:rPr>
  </w:style>
  <w:style w:type="paragraph" w:styleId="Header">
    <w:name w:val="header"/>
    <w:basedOn w:val="Normal"/>
    <w:link w:val="HeaderChar"/>
    <w:uiPriority w:val="99"/>
    <w:rsid w:val="00C93BF7"/>
    <w:pPr>
      <w:tabs>
        <w:tab w:val="center" w:pos="4703"/>
        <w:tab w:val="right" w:pos="9406"/>
      </w:tabs>
      <w:spacing w:after="0" w:line="240" w:lineRule="auto"/>
    </w:pPr>
  </w:style>
  <w:style w:type="character" w:customStyle="1" w:styleId="HeaderChar">
    <w:name w:val="Header Char"/>
    <w:basedOn w:val="DefaultParagraphFont"/>
    <w:link w:val="Header"/>
    <w:uiPriority w:val="99"/>
    <w:locked/>
    <w:rsid w:val="00C93BF7"/>
    <w:rPr>
      <w:rFonts w:cs="Times New Roman"/>
    </w:rPr>
  </w:style>
  <w:style w:type="paragraph" w:styleId="Footer">
    <w:name w:val="footer"/>
    <w:basedOn w:val="Normal"/>
    <w:link w:val="FooterChar"/>
    <w:uiPriority w:val="99"/>
    <w:rsid w:val="00C93BF7"/>
    <w:pPr>
      <w:tabs>
        <w:tab w:val="center" w:pos="4703"/>
        <w:tab w:val="right" w:pos="9406"/>
      </w:tabs>
      <w:spacing w:after="0" w:line="240" w:lineRule="auto"/>
    </w:pPr>
  </w:style>
  <w:style w:type="character" w:customStyle="1" w:styleId="FooterChar">
    <w:name w:val="Footer Char"/>
    <w:basedOn w:val="DefaultParagraphFont"/>
    <w:link w:val="Footer"/>
    <w:uiPriority w:val="99"/>
    <w:locked/>
    <w:rsid w:val="00C93BF7"/>
    <w:rPr>
      <w:rFonts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152C05"/>
    <w:pPr>
      <w:spacing w:after="0" w:line="240" w:lineRule="auto"/>
    </w:pPr>
    <w:rPr>
      <w:rFonts w:ascii="Times New Roman" w:hAnsi="Times New Roman"/>
      <w:sz w:val="20"/>
      <w:szCs w:val="20"/>
      <w:lang w:val="en-AU"/>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152C05"/>
    <w:rPr>
      <w:rFonts w:ascii="Times New Roman" w:hAnsi="Times New Roman" w:cs="Times New Roman"/>
      <w:sz w:val="20"/>
      <w:szCs w:val="20"/>
      <w:lang w:val="en-AU" w:eastAsia="bg-BG"/>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
    <w:basedOn w:val="DefaultParagraphFont"/>
    <w:uiPriority w:val="99"/>
    <w:rsid w:val="00152C05"/>
    <w:rPr>
      <w:rFonts w:cs="Times New Roman"/>
      <w:vertAlign w:val="superscript"/>
    </w:rPr>
  </w:style>
  <w:style w:type="paragraph" w:customStyle="1" w:styleId="ListParagraph1">
    <w:name w:val="List Paragraph1"/>
    <w:basedOn w:val="Normal"/>
    <w:uiPriority w:val="99"/>
    <w:rsid w:val="00152C05"/>
    <w:pPr>
      <w:spacing w:before="120" w:after="120" w:line="240" w:lineRule="atLeast"/>
      <w:ind w:left="720" w:hanging="360"/>
      <w:jc w:val="both"/>
    </w:pPr>
    <w:rPr>
      <w:rFonts w:ascii="Calibri" w:hAnsi="Calibri" w:cs="Calibri"/>
    </w:rPr>
  </w:style>
  <w:style w:type="paragraph" w:customStyle="1" w:styleId="a">
    <w:name w:val="Îáèêí. ïàðàãðàô"/>
    <w:basedOn w:val="Normal"/>
    <w:uiPriority w:val="99"/>
    <w:rsid w:val="00152C05"/>
    <w:pPr>
      <w:spacing w:before="120" w:after="0" w:line="360" w:lineRule="auto"/>
      <w:ind w:left="1713" w:hanging="360"/>
      <w:jc w:val="both"/>
    </w:pPr>
    <w:rPr>
      <w:rFonts w:ascii="Times New Roman" w:hAnsi="Times New Roman"/>
      <w:sz w:val="24"/>
      <w:szCs w:val="24"/>
    </w:rPr>
  </w:style>
  <w:style w:type="paragraph" w:customStyle="1" w:styleId="c01pointnumerotealtn">
    <w:name w:val="c01pointnumerotealtn"/>
    <w:basedOn w:val="Normal"/>
    <w:uiPriority w:val="99"/>
    <w:rsid w:val="004D0325"/>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
    <w:uiPriority w:val="99"/>
    <w:rsid w:val="004D0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4D0325"/>
    <w:rPr>
      <w:rFonts w:ascii="Courier New" w:hAnsi="Courier New" w:cs="Courier New"/>
      <w:sz w:val="20"/>
      <w:szCs w:val="20"/>
    </w:rPr>
  </w:style>
  <w:style w:type="paragraph" w:styleId="BalloonText">
    <w:name w:val="Balloon Text"/>
    <w:basedOn w:val="Normal"/>
    <w:link w:val="BalloonTextChar"/>
    <w:uiPriority w:val="99"/>
    <w:semiHidden/>
    <w:rsid w:val="004D3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3664"/>
    <w:rPr>
      <w:rFonts w:ascii="Tahoma" w:hAnsi="Tahoma" w:cs="Tahoma"/>
      <w:sz w:val="16"/>
      <w:szCs w:val="16"/>
    </w:rPr>
  </w:style>
  <w:style w:type="paragraph" w:customStyle="1" w:styleId="oddl-nadpis">
    <w:name w:val="oddíl-nadpis"/>
    <w:basedOn w:val="Normal"/>
    <w:uiPriority w:val="99"/>
    <w:rsid w:val="004D3664"/>
    <w:pPr>
      <w:keepNext/>
      <w:widowControl w:val="0"/>
      <w:tabs>
        <w:tab w:val="left" w:pos="567"/>
      </w:tabs>
      <w:spacing w:before="240" w:after="0" w:line="240" w:lineRule="exact"/>
    </w:pPr>
    <w:rPr>
      <w:rFonts w:ascii="Arial" w:hAnsi="Arial" w:cs="Arial"/>
      <w:b/>
      <w:bCs/>
      <w:sz w:val="24"/>
      <w:szCs w:val="24"/>
      <w:lang w:val="cs-CZ"/>
    </w:rPr>
  </w:style>
  <w:style w:type="paragraph" w:styleId="BodyText">
    <w:name w:val="Body Text"/>
    <w:basedOn w:val="Normal"/>
    <w:link w:val="BodyTextChar"/>
    <w:uiPriority w:val="99"/>
    <w:rsid w:val="004E0824"/>
    <w:pPr>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4E0824"/>
    <w:rPr>
      <w:rFonts w:ascii="Times New Roman" w:hAnsi="Times New Roman" w:cs="Times New Roman"/>
      <w:sz w:val="24"/>
      <w:szCs w:val="24"/>
      <w:lang w:val="bg-BG" w:eastAsia="bg-BG"/>
    </w:rPr>
  </w:style>
  <w:style w:type="paragraph" w:styleId="ListBullet3">
    <w:name w:val="List Bullet 3"/>
    <w:basedOn w:val="Normal"/>
    <w:autoRedefine/>
    <w:uiPriority w:val="99"/>
    <w:rsid w:val="004E0824"/>
    <w:pPr>
      <w:numPr>
        <w:numId w:val="33"/>
      </w:numPr>
      <w:spacing w:after="0" w:line="240" w:lineRule="auto"/>
      <w:jc w:val="both"/>
    </w:pPr>
    <w:rPr>
      <w:rFonts w:ascii="Arial" w:hAnsi="Arial" w:cs="Arial"/>
      <w:sz w:val="20"/>
      <w:szCs w:val="20"/>
      <w:lang w:val="en-GB"/>
    </w:rPr>
  </w:style>
  <w:style w:type="paragraph" w:customStyle="1" w:styleId="CharCharChar3">
    <w:name w:val="Char Char Char3"/>
    <w:basedOn w:val="Normal"/>
    <w:uiPriority w:val="99"/>
    <w:rsid w:val="004E0824"/>
    <w:pPr>
      <w:tabs>
        <w:tab w:val="left" w:pos="709"/>
      </w:tabs>
      <w:spacing w:after="0" w:line="240" w:lineRule="auto"/>
    </w:pPr>
    <w:rPr>
      <w:rFonts w:ascii="Tahoma" w:hAnsi="Tahoma" w:cs="Tahoma"/>
      <w:sz w:val="24"/>
      <w:szCs w:val="24"/>
      <w:lang w:val="pl-PL" w:eastAsia="pl-PL"/>
    </w:rPr>
  </w:style>
  <w:style w:type="character" w:customStyle="1" w:styleId="DeltaViewInsertion">
    <w:name w:val="DeltaView Insertion"/>
    <w:uiPriority w:val="99"/>
    <w:rsid w:val="004E0824"/>
    <w:rPr>
      <w:b/>
      <w:i/>
      <w:spacing w:val="0"/>
      <w:lang w:val="bg-BG" w:eastAsia="bg-BG"/>
    </w:rPr>
  </w:style>
  <w:style w:type="paragraph" w:customStyle="1" w:styleId="Tiret0">
    <w:name w:val="Tiret 0"/>
    <w:basedOn w:val="Normal"/>
    <w:uiPriority w:val="99"/>
    <w:rsid w:val="004E0824"/>
    <w:pPr>
      <w:numPr>
        <w:numId w:val="34"/>
      </w:numPr>
      <w:spacing w:before="120" w:after="120" w:line="240" w:lineRule="auto"/>
      <w:jc w:val="both"/>
    </w:pPr>
    <w:rPr>
      <w:rFonts w:ascii="Times New Roman" w:hAnsi="Times New Roman"/>
      <w:sz w:val="24"/>
    </w:rPr>
  </w:style>
  <w:style w:type="paragraph" w:customStyle="1" w:styleId="Tiret1">
    <w:name w:val="Tiret 1"/>
    <w:basedOn w:val="Normal"/>
    <w:uiPriority w:val="99"/>
    <w:rsid w:val="004E0824"/>
    <w:pPr>
      <w:numPr>
        <w:numId w:val="35"/>
      </w:numPr>
      <w:spacing w:before="120" w:after="120" w:line="240" w:lineRule="auto"/>
      <w:jc w:val="both"/>
    </w:pPr>
    <w:rPr>
      <w:rFonts w:ascii="Times New Roman" w:hAnsi="Times New Roman"/>
      <w:sz w:val="24"/>
    </w:rPr>
  </w:style>
  <w:style w:type="paragraph" w:customStyle="1" w:styleId="-0">
    <w:name w:val="ВЕСКО-0"/>
    <w:basedOn w:val="Normal"/>
    <w:uiPriority w:val="99"/>
    <w:rsid w:val="004E0824"/>
    <w:pPr>
      <w:spacing w:before="120" w:after="120" w:line="240" w:lineRule="atLeast"/>
      <w:jc w:val="both"/>
    </w:pPr>
    <w:rPr>
      <w:rFonts w:ascii="Times New Roman" w:hAnsi="Times New Roman" w:cs="Calibri"/>
    </w:rPr>
  </w:style>
  <w:style w:type="paragraph" w:customStyle="1" w:styleId="-3">
    <w:name w:val="ВЕСКО-3"/>
    <w:uiPriority w:val="99"/>
    <w:rsid w:val="002128CF"/>
    <w:pPr>
      <w:spacing w:before="120" w:after="120" w:line="240" w:lineRule="atLeast"/>
      <w:ind w:left="1701"/>
      <w:jc w:val="both"/>
    </w:pPr>
    <w:rPr>
      <w:rFonts w:ascii="Times New Roman" w:hAnsi="Times New Roman" w:cs="Calibri"/>
    </w:rPr>
  </w:style>
  <w:style w:type="paragraph" w:styleId="TOC1">
    <w:name w:val="toc 1"/>
    <w:aliases w:val="EB-In,EB-Inhalt,inhalt1"/>
    <w:basedOn w:val="Normal"/>
    <w:next w:val="Normal"/>
    <w:autoRedefine/>
    <w:uiPriority w:val="99"/>
    <w:rsid w:val="00F802B9"/>
    <w:pPr>
      <w:shd w:val="clear" w:color="auto" w:fill="D9D9D9"/>
      <w:tabs>
        <w:tab w:val="right" w:leader="dot" w:pos="10065"/>
      </w:tabs>
      <w:spacing w:before="120" w:after="120" w:line="240" w:lineRule="atLeast"/>
    </w:pPr>
    <w:rPr>
      <w:rFonts w:ascii="Calibri" w:hAnsi="Calibri" w:cs="Calibri"/>
      <w:b/>
      <w:bCs/>
      <w:caps/>
      <w:sz w:val="24"/>
      <w:szCs w:val="24"/>
    </w:rPr>
  </w:style>
  <w:style w:type="paragraph" w:styleId="TOC2">
    <w:name w:val="toc 2"/>
    <w:basedOn w:val="Normal"/>
    <w:next w:val="Normal"/>
    <w:autoRedefine/>
    <w:uiPriority w:val="99"/>
    <w:rsid w:val="00377F96"/>
    <w:pPr>
      <w:shd w:val="clear" w:color="auto" w:fill="92D050"/>
      <w:tabs>
        <w:tab w:val="right" w:leader="dot" w:pos="10065"/>
      </w:tabs>
      <w:spacing w:before="120" w:after="120" w:line="240" w:lineRule="atLeast"/>
    </w:pPr>
    <w:rPr>
      <w:rFonts w:ascii="Times New Roman Bold" w:hAnsi="Times New Roman Bold" w:cs="Times New Roman Bold"/>
      <w:b/>
      <w:bCs/>
    </w:rPr>
  </w:style>
  <w:style w:type="paragraph" w:styleId="TOC3">
    <w:name w:val="toc 3"/>
    <w:basedOn w:val="Normal"/>
    <w:next w:val="Normal"/>
    <w:autoRedefine/>
    <w:uiPriority w:val="99"/>
    <w:rsid w:val="00377F96"/>
    <w:pPr>
      <w:tabs>
        <w:tab w:val="left" w:pos="851"/>
        <w:tab w:val="right" w:leader="dot" w:pos="10083"/>
      </w:tabs>
      <w:spacing w:before="120" w:after="120" w:line="240" w:lineRule="atLeast"/>
    </w:pPr>
    <w:rPr>
      <w:rFonts w:ascii="Times New Roman" w:hAnsi="Times New Roman"/>
      <w:sz w:val="20"/>
      <w:szCs w:val="18"/>
      <w:lang w:eastAsia="de-DE"/>
    </w:rPr>
  </w:style>
  <w:style w:type="paragraph" w:styleId="TOC4">
    <w:name w:val="toc 4"/>
    <w:basedOn w:val="Normal"/>
    <w:next w:val="Normal"/>
    <w:autoRedefine/>
    <w:uiPriority w:val="99"/>
    <w:rsid w:val="00177E29"/>
    <w:pPr>
      <w:tabs>
        <w:tab w:val="left" w:pos="1134"/>
        <w:tab w:val="right" w:leader="dot" w:pos="10081"/>
      </w:tabs>
      <w:spacing w:before="120" w:after="120" w:line="240" w:lineRule="atLeast"/>
      <w:ind w:firstLine="284"/>
    </w:pPr>
    <w:rPr>
      <w:rFonts w:ascii="Times New Roman" w:hAnsi="Times New Roman"/>
      <w:sz w:val="20"/>
      <w:lang w:eastAsia="de-DE"/>
    </w:rPr>
  </w:style>
  <w:style w:type="table" w:styleId="TableGrid">
    <w:name w:val="Table Grid"/>
    <w:basedOn w:val="TableNormal"/>
    <w:uiPriority w:val="99"/>
    <w:rsid w:val="0060444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61755A"/>
    <w:pPr>
      <w:spacing w:after="120"/>
      <w:ind w:left="283"/>
    </w:pPr>
  </w:style>
  <w:style w:type="character" w:customStyle="1" w:styleId="BodyTextIndentChar">
    <w:name w:val="Body Text Indent Char"/>
    <w:basedOn w:val="DefaultParagraphFont"/>
    <w:link w:val="BodyTextIndent"/>
    <w:uiPriority w:val="99"/>
    <w:semiHidden/>
    <w:locked/>
    <w:rsid w:val="0061755A"/>
    <w:rPr>
      <w:rFonts w:cs="Times New Roman"/>
    </w:rPr>
  </w:style>
  <w:style w:type="paragraph" w:customStyle="1" w:styleId="CM1">
    <w:name w:val="CM1"/>
    <w:basedOn w:val="Normal"/>
    <w:next w:val="Normal"/>
    <w:uiPriority w:val="99"/>
    <w:rsid w:val="00A57783"/>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57783"/>
    <w:pPr>
      <w:autoSpaceDE w:val="0"/>
      <w:autoSpaceDN w:val="0"/>
      <w:adjustRightInd w:val="0"/>
      <w:spacing w:after="0" w:line="240" w:lineRule="auto"/>
    </w:pPr>
    <w:rPr>
      <w:rFonts w:ascii="EUAlbertina" w:hAnsi="EUAlbertina"/>
      <w:sz w:val="24"/>
      <w:szCs w:val="24"/>
    </w:rPr>
  </w:style>
  <w:style w:type="character" w:styleId="CommentReference">
    <w:name w:val="annotation reference"/>
    <w:basedOn w:val="DefaultParagraphFont"/>
    <w:uiPriority w:val="99"/>
    <w:semiHidden/>
    <w:rsid w:val="00D71099"/>
    <w:rPr>
      <w:rFonts w:cs="Times New Roman"/>
      <w:sz w:val="16"/>
      <w:szCs w:val="16"/>
    </w:rPr>
  </w:style>
  <w:style w:type="paragraph" w:styleId="CommentText">
    <w:name w:val="annotation text"/>
    <w:basedOn w:val="Normal"/>
    <w:link w:val="CommentTextChar"/>
    <w:uiPriority w:val="99"/>
    <w:semiHidden/>
    <w:rsid w:val="00D7109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71099"/>
    <w:rPr>
      <w:rFonts w:cs="Times New Roman"/>
      <w:sz w:val="20"/>
      <w:szCs w:val="20"/>
    </w:rPr>
  </w:style>
  <w:style w:type="paragraph" w:styleId="CommentSubject">
    <w:name w:val="annotation subject"/>
    <w:basedOn w:val="CommentText"/>
    <w:next w:val="CommentText"/>
    <w:link w:val="CommentSubjectChar"/>
    <w:uiPriority w:val="99"/>
    <w:semiHidden/>
    <w:rsid w:val="00D71099"/>
    <w:rPr>
      <w:b/>
      <w:bCs/>
    </w:rPr>
  </w:style>
  <w:style w:type="character" w:customStyle="1" w:styleId="CommentSubjectChar">
    <w:name w:val="Comment Subject Char"/>
    <w:basedOn w:val="CommentTextChar"/>
    <w:link w:val="CommentSubject"/>
    <w:uiPriority w:val="99"/>
    <w:semiHidden/>
    <w:locked/>
    <w:rsid w:val="00D71099"/>
    <w:rPr>
      <w:b/>
      <w:bCs/>
    </w:rPr>
  </w:style>
  <w:style w:type="character" w:styleId="Emphasis">
    <w:name w:val="Emphasis"/>
    <w:basedOn w:val="DefaultParagraphFont"/>
    <w:uiPriority w:val="99"/>
    <w:qFormat/>
    <w:rsid w:val="00DD46B5"/>
    <w:rPr>
      <w:rFonts w:cs="Times New Roman"/>
      <w:i/>
      <w:iCs/>
    </w:rPr>
  </w:style>
  <w:style w:type="character" w:customStyle="1" w:styleId="apple-converted-space">
    <w:name w:val="apple-converted-space"/>
    <w:basedOn w:val="DefaultParagraphFont"/>
    <w:uiPriority w:val="99"/>
    <w:rsid w:val="00DD46B5"/>
    <w:rPr>
      <w:rFonts w:cs="Times New Roman"/>
    </w:rPr>
  </w:style>
  <w:style w:type="character" w:styleId="Strong">
    <w:name w:val="Strong"/>
    <w:basedOn w:val="DefaultParagraphFont"/>
    <w:uiPriority w:val="99"/>
    <w:qFormat/>
    <w:rsid w:val="00D05EFC"/>
    <w:rPr>
      <w:rFonts w:cs="Times New Roman"/>
      <w:b/>
      <w:bCs/>
    </w:rPr>
  </w:style>
  <w:style w:type="paragraph" w:styleId="BodyTextIndent2">
    <w:name w:val="Body Text Indent 2"/>
    <w:basedOn w:val="Normal"/>
    <w:link w:val="BodyTextIndent2Char"/>
    <w:uiPriority w:val="99"/>
    <w:semiHidden/>
    <w:rsid w:val="00E875A5"/>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E875A5"/>
    <w:rPr>
      <w:rFonts w:cs="Times New Roman"/>
    </w:rPr>
  </w:style>
  <w:style w:type="paragraph" w:styleId="TOC5">
    <w:name w:val="toc 5"/>
    <w:basedOn w:val="Normal"/>
    <w:next w:val="Normal"/>
    <w:autoRedefine/>
    <w:uiPriority w:val="99"/>
    <w:rsid w:val="00210651"/>
    <w:pPr>
      <w:spacing w:after="100"/>
      <w:ind w:left="880"/>
    </w:pPr>
  </w:style>
  <w:style w:type="paragraph" w:styleId="TOC6">
    <w:name w:val="toc 6"/>
    <w:basedOn w:val="Normal"/>
    <w:next w:val="Normal"/>
    <w:autoRedefine/>
    <w:uiPriority w:val="99"/>
    <w:rsid w:val="00210651"/>
    <w:pPr>
      <w:spacing w:after="100"/>
      <w:ind w:left="1100"/>
    </w:pPr>
  </w:style>
  <w:style w:type="paragraph" w:styleId="TOC7">
    <w:name w:val="toc 7"/>
    <w:basedOn w:val="Normal"/>
    <w:next w:val="Normal"/>
    <w:autoRedefine/>
    <w:uiPriority w:val="99"/>
    <w:rsid w:val="00210651"/>
    <w:pPr>
      <w:spacing w:after="100"/>
      <w:ind w:left="1320"/>
    </w:pPr>
  </w:style>
  <w:style w:type="paragraph" w:styleId="TOC8">
    <w:name w:val="toc 8"/>
    <w:basedOn w:val="Normal"/>
    <w:next w:val="Normal"/>
    <w:autoRedefine/>
    <w:uiPriority w:val="99"/>
    <w:rsid w:val="00210651"/>
    <w:pPr>
      <w:spacing w:after="100"/>
      <w:ind w:left="1540"/>
    </w:pPr>
  </w:style>
  <w:style w:type="paragraph" w:styleId="TOC9">
    <w:name w:val="toc 9"/>
    <w:basedOn w:val="Normal"/>
    <w:next w:val="Normal"/>
    <w:autoRedefine/>
    <w:uiPriority w:val="99"/>
    <w:rsid w:val="00210651"/>
    <w:pPr>
      <w:spacing w:after="100"/>
      <w:ind w:left="1760"/>
    </w:pPr>
  </w:style>
  <w:style w:type="paragraph" w:styleId="NoSpacing">
    <w:name w:val="No Spacing"/>
    <w:link w:val="NoSpacingChar"/>
    <w:uiPriority w:val="99"/>
    <w:qFormat/>
    <w:rsid w:val="00C755BA"/>
    <w:rPr>
      <w:rFonts w:ascii="Times New Roman" w:hAnsi="Times New Roman"/>
      <w:noProof/>
      <w:sz w:val="20"/>
      <w:szCs w:val="20"/>
    </w:rPr>
  </w:style>
  <w:style w:type="character" w:customStyle="1" w:styleId="NoSpacingChar">
    <w:name w:val="No Spacing Char"/>
    <w:basedOn w:val="DefaultParagraphFont"/>
    <w:link w:val="NoSpacing"/>
    <w:uiPriority w:val="99"/>
    <w:locked/>
    <w:rsid w:val="00C755BA"/>
    <w:rPr>
      <w:rFonts w:ascii="Times New Roman" w:hAnsi="Times New Roman" w:cs="Times New Roman"/>
      <w:noProof/>
      <w:lang w:val="bg-BG" w:eastAsia="bg-BG" w:bidi="ar-SA"/>
    </w:rPr>
  </w:style>
  <w:style w:type="paragraph" w:customStyle="1" w:styleId="FR2">
    <w:name w:val="FR2"/>
    <w:uiPriority w:val="99"/>
    <w:rsid w:val="00C755BA"/>
    <w:pPr>
      <w:widowControl w:val="0"/>
      <w:jc w:val="right"/>
    </w:pPr>
    <w:rPr>
      <w:rFonts w:ascii="Arial" w:hAnsi="Arial"/>
      <w:sz w:val="24"/>
      <w:szCs w:val="20"/>
      <w:lang w:eastAsia="en-US"/>
    </w:rPr>
  </w:style>
  <w:style w:type="character" w:styleId="PageNumber">
    <w:name w:val="page number"/>
    <w:basedOn w:val="DefaultParagraphFont"/>
    <w:uiPriority w:val="99"/>
    <w:rsid w:val="00C755BA"/>
    <w:rPr>
      <w:rFonts w:cs="Times New Roman"/>
    </w:rPr>
  </w:style>
  <w:style w:type="paragraph" w:customStyle="1" w:styleId="1">
    <w:name w:val="Стил1"/>
    <w:basedOn w:val="Heading3"/>
    <w:link w:val="10"/>
    <w:uiPriority w:val="99"/>
    <w:rsid w:val="004F3C03"/>
    <w:pPr>
      <w:keepNext/>
      <w:numPr>
        <w:ilvl w:val="0"/>
        <w:numId w:val="0"/>
      </w:numPr>
      <w:pBdr>
        <w:top w:val="none" w:sz="0" w:space="0" w:color="auto"/>
        <w:bottom w:val="none" w:sz="0" w:space="0" w:color="auto"/>
      </w:pBdr>
      <w:shd w:val="clear" w:color="auto" w:fill="auto"/>
      <w:tabs>
        <w:tab w:val="num" w:pos="615"/>
      </w:tabs>
      <w:spacing w:before="0" w:after="0" w:line="240" w:lineRule="auto"/>
      <w:ind w:left="615" w:hanging="435"/>
    </w:pPr>
    <w:rPr>
      <w:rFonts w:ascii="Times New Roman" w:hAnsi="Times New Roman" w:cs="Times New Roman"/>
      <w:b w:val="0"/>
      <w:bCs w:val="0"/>
      <w:sz w:val="24"/>
      <w:szCs w:val="24"/>
    </w:rPr>
  </w:style>
  <w:style w:type="character" w:customStyle="1" w:styleId="10">
    <w:name w:val="Стил1 Знак"/>
    <w:basedOn w:val="DefaultParagraphFont"/>
    <w:link w:val="1"/>
    <w:uiPriority w:val="99"/>
    <w:locked/>
    <w:rsid w:val="004F3C03"/>
    <w:rPr>
      <w:rFonts w:ascii="Times New Roman" w:hAnsi="Times New Roman" w:cs="Times New Roman"/>
      <w:sz w:val="24"/>
      <w:szCs w:val="24"/>
    </w:rPr>
  </w:style>
  <w:style w:type="paragraph" w:styleId="Title">
    <w:name w:val="Title"/>
    <w:basedOn w:val="Normal"/>
    <w:next w:val="Normal"/>
    <w:link w:val="TitleChar"/>
    <w:uiPriority w:val="99"/>
    <w:qFormat/>
    <w:rsid w:val="00333F13"/>
    <w:pPr>
      <w:suppressAutoHyphens/>
      <w:spacing w:after="0" w:line="240" w:lineRule="auto"/>
      <w:jc w:val="center"/>
    </w:pPr>
    <w:rPr>
      <w:rFonts w:ascii="Times New Roman" w:hAnsi="Times New Roman"/>
      <w:b/>
      <w:kern w:val="1"/>
      <w:sz w:val="28"/>
      <w:szCs w:val="20"/>
      <w:lang w:eastAsia="ar-SA"/>
    </w:rPr>
  </w:style>
  <w:style w:type="character" w:customStyle="1" w:styleId="TitleChar">
    <w:name w:val="Title Char"/>
    <w:basedOn w:val="DefaultParagraphFont"/>
    <w:link w:val="Title"/>
    <w:uiPriority w:val="99"/>
    <w:locked/>
    <w:rsid w:val="00333F13"/>
    <w:rPr>
      <w:rFonts w:ascii="Times New Roman" w:hAnsi="Times New Roman" w:cs="Times New Roman"/>
      <w:b/>
      <w:kern w:val="1"/>
      <w:sz w:val="20"/>
      <w:szCs w:val="20"/>
      <w:lang w:eastAsia="ar-SA" w:bidi="ar-SA"/>
    </w:rPr>
  </w:style>
  <w:style w:type="character" w:customStyle="1" w:styleId="FontStyle24">
    <w:name w:val="Font Style24"/>
    <w:basedOn w:val="DefaultParagraphFont"/>
    <w:uiPriority w:val="99"/>
    <w:rsid w:val="002722F1"/>
    <w:rPr>
      <w:rFonts w:ascii="Times New Roman" w:hAnsi="Times New Roman" w:cs="Times New Roman"/>
      <w:sz w:val="20"/>
      <w:szCs w:val="20"/>
    </w:rPr>
  </w:style>
  <w:style w:type="paragraph" w:customStyle="1" w:styleId="font1">
    <w:name w:val="font1"/>
    <w:basedOn w:val="Normal"/>
    <w:uiPriority w:val="99"/>
    <w:rsid w:val="00E30F13"/>
    <w:pPr>
      <w:spacing w:before="100" w:beforeAutospacing="1" w:after="100" w:afterAutospacing="1" w:line="240" w:lineRule="auto"/>
    </w:pPr>
    <w:rPr>
      <w:rFonts w:ascii="Arial" w:hAnsi="Arial" w:cs="Arial"/>
      <w:sz w:val="20"/>
      <w:szCs w:val="20"/>
    </w:rPr>
  </w:style>
  <w:style w:type="paragraph" w:customStyle="1" w:styleId="font5">
    <w:name w:val="font5"/>
    <w:basedOn w:val="Normal"/>
    <w:uiPriority w:val="99"/>
    <w:rsid w:val="00E30F13"/>
    <w:pPr>
      <w:spacing w:before="100" w:beforeAutospacing="1" w:after="100" w:afterAutospacing="1" w:line="240" w:lineRule="auto"/>
    </w:pPr>
    <w:rPr>
      <w:rFonts w:ascii="Arial" w:hAnsi="Arial" w:cs="Arial"/>
      <w:sz w:val="20"/>
      <w:szCs w:val="20"/>
    </w:rPr>
  </w:style>
  <w:style w:type="paragraph" w:customStyle="1" w:styleId="xl167">
    <w:name w:val="xl167"/>
    <w:basedOn w:val="Normal"/>
    <w:uiPriority w:val="99"/>
    <w:rsid w:val="00E30F13"/>
    <w:pPr>
      <w:spacing w:before="100" w:beforeAutospacing="1" w:after="100" w:afterAutospacing="1" w:line="240" w:lineRule="auto"/>
      <w:textAlignment w:val="top"/>
    </w:pPr>
    <w:rPr>
      <w:rFonts w:ascii="Arial" w:hAnsi="Arial" w:cs="Arial"/>
      <w:sz w:val="24"/>
      <w:szCs w:val="24"/>
    </w:rPr>
  </w:style>
  <w:style w:type="paragraph" w:customStyle="1" w:styleId="xl168">
    <w:name w:val="xl168"/>
    <w:basedOn w:val="Normal"/>
    <w:uiPriority w:val="99"/>
    <w:rsid w:val="00E30F13"/>
    <w:pPr>
      <w:spacing w:before="100" w:beforeAutospacing="1" w:after="100" w:afterAutospacing="1" w:line="240" w:lineRule="auto"/>
      <w:jc w:val="center"/>
      <w:textAlignment w:val="top"/>
    </w:pPr>
    <w:rPr>
      <w:rFonts w:ascii="Arial" w:hAnsi="Arial" w:cs="Arial"/>
      <w:sz w:val="24"/>
      <w:szCs w:val="24"/>
    </w:rPr>
  </w:style>
  <w:style w:type="paragraph" w:customStyle="1" w:styleId="xl169">
    <w:name w:val="xl169"/>
    <w:basedOn w:val="Normal"/>
    <w:uiPriority w:val="99"/>
    <w:rsid w:val="00E30F13"/>
    <w:pPr>
      <w:spacing w:before="100" w:beforeAutospacing="1" w:after="100" w:afterAutospacing="1" w:line="240" w:lineRule="auto"/>
      <w:jc w:val="right"/>
      <w:textAlignment w:val="top"/>
    </w:pPr>
    <w:rPr>
      <w:rFonts w:ascii="Arial" w:hAnsi="Arial" w:cs="Arial"/>
      <w:sz w:val="24"/>
      <w:szCs w:val="24"/>
    </w:rPr>
  </w:style>
  <w:style w:type="paragraph" w:customStyle="1" w:styleId="xl170">
    <w:name w:val="xl170"/>
    <w:basedOn w:val="Normal"/>
    <w:uiPriority w:val="99"/>
    <w:rsid w:val="00E30F13"/>
    <w:pPr>
      <w:spacing w:before="100" w:beforeAutospacing="1" w:after="100" w:afterAutospacing="1" w:line="240" w:lineRule="auto"/>
      <w:textAlignment w:val="top"/>
    </w:pPr>
    <w:rPr>
      <w:rFonts w:ascii="Arial" w:hAnsi="Arial" w:cs="Arial"/>
      <w:sz w:val="24"/>
      <w:szCs w:val="24"/>
    </w:rPr>
  </w:style>
  <w:style w:type="paragraph" w:customStyle="1" w:styleId="xl171">
    <w:name w:val="xl171"/>
    <w:basedOn w:val="Normal"/>
    <w:uiPriority w:val="99"/>
    <w:rsid w:val="00E30F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Arial" w:hAnsi="Arial" w:cs="Arial"/>
      <w:sz w:val="24"/>
      <w:szCs w:val="24"/>
    </w:rPr>
  </w:style>
  <w:style w:type="paragraph" w:customStyle="1" w:styleId="xl172">
    <w:name w:val="xl172"/>
    <w:basedOn w:val="Normal"/>
    <w:uiPriority w:val="99"/>
    <w:rsid w:val="00E30F13"/>
    <w:pPr>
      <w:spacing w:before="100" w:beforeAutospacing="1" w:after="100" w:afterAutospacing="1" w:line="240" w:lineRule="auto"/>
      <w:jc w:val="right"/>
      <w:textAlignment w:val="top"/>
    </w:pPr>
    <w:rPr>
      <w:rFonts w:ascii="Arial" w:hAnsi="Arial" w:cs="Arial"/>
      <w:b/>
      <w:bCs/>
      <w:sz w:val="24"/>
      <w:szCs w:val="24"/>
    </w:rPr>
  </w:style>
  <w:style w:type="paragraph" w:customStyle="1" w:styleId="xl173">
    <w:name w:val="xl173"/>
    <w:basedOn w:val="Normal"/>
    <w:uiPriority w:val="99"/>
    <w:rsid w:val="00E30F13"/>
    <w:pPr>
      <w:spacing w:before="100" w:beforeAutospacing="1" w:after="100" w:afterAutospacing="1" w:line="240" w:lineRule="auto"/>
      <w:jc w:val="center"/>
      <w:textAlignment w:val="center"/>
    </w:pPr>
    <w:rPr>
      <w:rFonts w:ascii="Arial" w:hAnsi="Arial" w:cs="Arial"/>
      <w:sz w:val="24"/>
      <w:szCs w:val="24"/>
    </w:rPr>
  </w:style>
  <w:style w:type="paragraph" w:customStyle="1" w:styleId="xl174">
    <w:name w:val="xl174"/>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75">
    <w:name w:val="xl175"/>
    <w:basedOn w:val="Normal"/>
    <w:uiPriority w:val="99"/>
    <w:rsid w:val="00E30F13"/>
    <w:pPr>
      <w:spacing w:before="100" w:beforeAutospacing="1" w:after="100" w:afterAutospacing="1" w:line="240" w:lineRule="auto"/>
      <w:jc w:val="center"/>
      <w:textAlignment w:val="top"/>
    </w:pPr>
    <w:rPr>
      <w:rFonts w:ascii="Arial" w:hAnsi="Arial" w:cs="Arial"/>
      <w:b/>
      <w:bCs/>
      <w:sz w:val="24"/>
      <w:szCs w:val="24"/>
    </w:rPr>
  </w:style>
  <w:style w:type="paragraph" w:customStyle="1" w:styleId="xl176">
    <w:name w:val="xl176"/>
    <w:basedOn w:val="Normal"/>
    <w:uiPriority w:val="99"/>
    <w:rsid w:val="00E30F13"/>
    <w:pPr>
      <w:spacing w:before="100" w:beforeAutospacing="1" w:after="100" w:afterAutospacing="1" w:line="240" w:lineRule="auto"/>
      <w:jc w:val="center"/>
      <w:textAlignment w:val="center"/>
    </w:pPr>
    <w:rPr>
      <w:rFonts w:ascii="Arial" w:hAnsi="Arial" w:cs="Arial"/>
      <w:b/>
      <w:bCs/>
      <w:sz w:val="24"/>
      <w:szCs w:val="24"/>
    </w:rPr>
  </w:style>
  <w:style w:type="paragraph" w:customStyle="1" w:styleId="xl177">
    <w:name w:val="xl177"/>
    <w:basedOn w:val="Normal"/>
    <w:uiPriority w:val="99"/>
    <w:rsid w:val="00E30F13"/>
    <w:pPr>
      <w:spacing w:before="100" w:beforeAutospacing="1" w:after="100" w:afterAutospacing="1" w:line="240" w:lineRule="auto"/>
      <w:textAlignment w:val="center"/>
    </w:pPr>
    <w:rPr>
      <w:rFonts w:ascii="Arial" w:hAnsi="Arial" w:cs="Arial"/>
      <w:b/>
      <w:bCs/>
      <w:sz w:val="24"/>
      <w:szCs w:val="24"/>
    </w:rPr>
  </w:style>
  <w:style w:type="paragraph" w:customStyle="1" w:styleId="xl178">
    <w:name w:val="xl178"/>
    <w:basedOn w:val="Normal"/>
    <w:uiPriority w:val="99"/>
    <w:rsid w:val="00E30F13"/>
    <w:pPr>
      <w:spacing w:before="100" w:beforeAutospacing="1" w:after="100" w:afterAutospacing="1" w:line="240" w:lineRule="auto"/>
      <w:textAlignment w:val="center"/>
    </w:pPr>
    <w:rPr>
      <w:rFonts w:ascii="Arial" w:hAnsi="Arial" w:cs="Arial"/>
      <w:b/>
      <w:bCs/>
      <w:sz w:val="24"/>
      <w:szCs w:val="24"/>
    </w:rPr>
  </w:style>
  <w:style w:type="paragraph" w:customStyle="1" w:styleId="xl179">
    <w:name w:val="xl179"/>
    <w:basedOn w:val="Normal"/>
    <w:uiPriority w:val="99"/>
    <w:rsid w:val="00E30F13"/>
    <w:pPr>
      <w:spacing w:before="100" w:beforeAutospacing="1" w:after="100" w:afterAutospacing="1" w:line="240" w:lineRule="auto"/>
      <w:jc w:val="center"/>
      <w:textAlignment w:val="center"/>
    </w:pPr>
    <w:rPr>
      <w:rFonts w:ascii="Arial" w:hAnsi="Arial" w:cs="Arial"/>
      <w:b/>
      <w:bCs/>
      <w:sz w:val="24"/>
      <w:szCs w:val="24"/>
    </w:rPr>
  </w:style>
  <w:style w:type="paragraph" w:customStyle="1" w:styleId="xl180">
    <w:name w:val="xl180"/>
    <w:basedOn w:val="Normal"/>
    <w:uiPriority w:val="99"/>
    <w:rsid w:val="00E30F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Arial" w:hAnsi="Arial" w:cs="Arial"/>
      <w:b/>
      <w:bCs/>
      <w:sz w:val="24"/>
      <w:szCs w:val="24"/>
    </w:rPr>
  </w:style>
  <w:style w:type="paragraph" w:customStyle="1" w:styleId="xl181">
    <w:name w:val="xl181"/>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82">
    <w:name w:val="xl182"/>
    <w:basedOn w:val="Normal"/>
    <w:uiPriority w:val="99"/>
    <w:rsid w:val="00E30F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83">
    <w:name w:val="xl183"/>
    <w:basedOn w:val="Normal"/>
    <w:uiPriority w:val="99"/>
    <w:rsid w:val="00E30F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84">
    <w:name w:val="xl184"/>
    <w:basedOn w:val="Normal"/>
    <w:uiPriority w:val="99"/>
    <w:rsid w:val="00E30F13"/>
    <w:pPr>
      <w:spacing w:before="100" w:beforeAutospacing="1" w:after="100" w:afterAutospacing="1" w:line="240" w:lineRule="auto"/>
      <w:jc w:val="center"/>
      <w:textAlignment w:val="top"/>
    </w:pPr>
    <w:rPr>
      <w:rFonts w:ascii="Arial" w:hAnsi="Arial" w:cs="Arial"/>
      <w:sz w:val="24"/>
      <w:szCs w:val="24"/>
    </w:rPr>
  </w:style>
  <w:style w:type="paragraph" w:customStyle="1" w:styleId="xl185">
    <w:name w:val="xl185"/>
    <w:basedOn w:val="Normal"/>
    <w:uiPriority w:val="99"/>
    <w:rsid w:val="00E30F13"/>
    <w:pPr>
      <w:spacing w:before="100" w:beforeAutospacing="1" w:after="100" w:afterAutospacing="1" w:line="240" w:lineRule="auto"/>
      <w:jc w:val="center"/>
      <w:textAlignment w:val="center"/>
    </w:pPr>
    <w:rPr>
      <w:rFonts w:ascii="Arial" w:hAnsi="Arial" w:cs="Arial"/>
      <w:sz w:val="24"/>
      <w:szCs w:val="24"/>
    </w:rPr>
  </w:style>
  <w:style w:type="paragraph" w:customStyle="1" w:styleId="xl186">
    <w:name w:val="xl186"/>
    <w:basedOn w:val="Normal"/>
    <w:uiPriority w:val="99"/>
    <w:rsid w:val="00E30F13"/>
    <w:pPr>
      <w:spacing w:before="100" w:beforeAutospacing="1" w:after="100" w:afterAutospacing="1" w:line="240" w:lineRule="auto"/>
      <w:jc w:val="center"/>
      <w:textAlignment w:val="center"/>
    </w:pPr>
    <w:rPr>
      <w:rFonts w:ascii="Arial" w:hAnsi="Arial" w:cs="Arial"/>
      <w:sz w:val="24"/>
      <w:szCs w:val="24"/>
    </w:rPr>
  </w:style>
  <w:style w:type="paragraph" w:customStyle="1" w:styleId="xl187">
    <w:name w:val="xl187"/>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88">
    <w:name w:val="xl188"/>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89">
    <w:name w:val="xl189"/>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0">
    <w:name w:val="xl190"/>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1">
    <w:name w:val="xl191"/>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sz w:val="24"/>
      <w:szCs w:val="24"/>
    </w:rPr>
  </w:style>
  <w:style w:type="paragraph" w:customStyle="1" w:styleId="xl192">
    <w:name w:val="xl192"/>
    <w:basedOn w:val="Normal"/>
    <w:uiPriority w:val="99"/>
    <w:rsid w:val="00E30F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93">
    <w:name w:val="xl193"/>
    <w:basedOn w:val="Normal"/>
    <w:uiPriority w:val="99"/>
    <w:rsid w:val="00E30F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94">
    <w:name w:val="xl194"/>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5">
    <w:name w:val="xl195"/>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96">
    <w:name w:val="xl196"/>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sz w:val="24"/>
      <w:szCs w:val="24"/>
    </w:rPr>
  </w:style>
  <w:style w:type="paragraph" w:customStyle="1" w:styleId="xl197">
    <w:name w:val="xl197"/>
    <w:basedOn w:val="Normal"/>
    <w:uiPriority w:val="99"/>
    <w:rsid w:val="00E30F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98">
    <w:name w:val="xl198"/>
    <w:basedOn w:val="Normal"/>
    <w:uiPriority w:val="99"/>
    <w:rsid w:val="00E30F1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9">
    <w:name w:val="xl199"/>
    <w:basedOn w:val="Normal"/>
    <w:uiPriority w:val="99"/>
    <w:rsid w:val="00E30F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200">
    <w:name w:val="xl200"/>
    <w:basedOn w:val="Normal"/>
    <w:uiPriority w:val="99"/>
    <w:rsid w:val="00E30F13"/>
    <w:pPr>
      <w:pBdr>
        <w:top w:val="single" w:sz="8" w:space="0" w:color="auto"/>
        <w:left w:val="single" w:sz="4"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1">
    <w:name w:val="xl201"/>
    <w:basedOn w:val="Normal"/>
    <w:uiPriority w:val="99"/>
    <w:rsid w:val="00E30F13"/>
    <w:pPr>
      <w:pBdr>
        <w:top w:val="single" w:sz="8"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2">
    <w:name w:val="xl202"/>
    <w:basedOn w:val="Normal"/>
    <w:uiPriority w:val="99"/>
    <w:rsid w:val="00E30F13"/>
    <w:pPr>
      <w:pBdr>
        <w:top w:val="single" w:sz="8" w:space="0" w:color="auto"/>
        <w:left w:val="single" w:sz="4"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3">
    <w:name w:val="xl203"/>
    <w:basedOn w:val="Normal"/>
    <w:uiPriority w:val="99"/>
    <w:rsid w:val="00E30F13"/>
    <w:pPr>
      <w:pBdr>
        <w:top w:val="single" w:sz="8" w:space="0" w:color="auto"/>
        <w:left w:val="single" w:sz="4" w:space="0" w:color="auto"/>
        <w:bottom w:val="double" w:sz="6"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4">
    <w:name w:val="xl204"/>
    <w:basedOn w:val="Normal"/>
    <w:uiPriority w:val="99"/>
    <w:rsid w:val="00E30F13"/>
    <w:pPr>
      <w:pBdr>
        <w:top w:val="single" w:sz="8" w:space="0" w:color="auto"/>
        <w:left w:val="single" w:sz="8"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5">
    <w:name w:val="xl205"/>
    <w:basedOn w:val="Normal"/>
    <w:uiPriority w:val="99"/>
    <w:rsid w:val="00E30F13"/>
    <w:pPr>
      <w:spacing w:before="100" w:beforeAutospacing="1" w:after="100" w:afterAutospacing="1" w:line="240" w:lineRule="auto"/>
      <w:textAlignment w:val="center"/>
    </w:pPr>
    <w:rPr>
      <w:rFonts w:ascii="Arial" w:hAnsi="Arial" w:cs="Arial"/>
      <w:sz w:val="24"/>
      <w:szCs w:val="24"/>
    </w:rPr>
  </w:style>
  <w:style w:type="paragraph" w:customStyle="1" w:styleId="xl206">
    <w:name w:val="xl206"/>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07">
    <w:name w:val="xl207"/>
    <w:basedOn w:val="Normal"/>
    <w:uiPriority w:val="99"/>
    <w:rsid w:val="00E30F13"/>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08">
    <w:name w:val="xl208"/>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color w:val="000000"/>
      <w:sz w:val="24"/>
      <w:szCs w:val="24"/>
    </w:rPr>
  </w:style>
  <w:style w:type="paragraph" w:customStyle="1" w:styleId="xl209">
    <w:name w:val="xl209"/>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10">
    <w:name w:val="xl210"/>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211">
    <w:name w:val="xl211"/>
    <w:basedOn w:val="Normal"/>
    <w:uiPriority w:val="99"/>
    <w:rsid w:val="00E30F13"/>
    <w:pPr>
      <w:spacing w:before="100" w:beforeAutospacing="1" w:after="100" w:afterAutospacing="1" w:line="240" w:lineRule="auto"/>
      <w:textAlignment w:val="center"/>
    </w:pPr>
    <w:rPr>
      <w:rFonts w:ascii="Arial" w:hAnsi="Arial" w:cs="Arial"/>
      <w:sz w:val="24"/>
      <w:szCs w:val="24"/>
    </w:rPr>
  </w:style>
  <w:style w:type="paragraph" w:customStyle="1" w:styleId="xl212">
    <w:name w:val="xl212"/>
    <w:basedOn w:val="Normal"/>
    <w:uiPriority w:val="99"/>
    <w:rsid w:val="00E30F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rPr>
  </w:style>
  <w:style w:type="paragraph" w:customStyle="1" w:styleId="xl213">
    <w:name w:val="xl213"/>
    <w:basedOn w:val="Normal"/>
    <w:uiPriority w:val="99"/>
    <w:rsid w:val="00E30F13"/>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14">
    <w:name w:val="xl214"/>
    <w:basedOn w:val="Normal"/>
    <w:uiPriority w:val="99"/>
    <w:rsid w:val="00E30F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rPr>
  </w:style>
  <w:style w:type="paragraph" w:customStyle="1" w:styleId="xl215">
    <w:name w:val="xl215"/>
    <w:basedOn w:val="Normal"/>
    <w:uiPriority w:val="99"/>
    <w:rsid w:val="00E30F13"/>
    <w:pPr>
      <w:pBdr>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4"/>
      <w:szCs w:val="24"/>
    </w:rPr>
  </w:style>
  <w:style w:type="paragraph" w:customStyle="1" w:styleId="xl216">
    <w:name w:val="xl216"/>
    <w:basedOn w:val="Normal"/>
    <w:uiPriority w:val="99"/>
    <w:rsid w:val="00E30F13"/>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sz w:val="24"/>
      <w:szCs w:val="24"/>
    </w:rPr>
  </w:style>
  <w:style w:type="paragraph" w:customStyle="1" w:styleId="xl217">
    <w:name w:val="xl217"/>
    <w:basedOn w:val="Normal"/>
    <w:uiPriority w:val="99"/>
    <w:rsid w:val="00E30F13"/>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rial" w:hAnsi="Arial" w:cs="Arial"/>
      <w:b/>
      <w:bCs/>
      <w:sz w:val="24"/>
      <w:szCs w:val="24"/>
    </w:rPr>
  </w:style>
  <w:style w:type="paragraph" w:customStyle="1" w:styleId="xl218">
    <w:name w:val="xl218"/>
    <w:basedOn w:val="Normal"/>
    <w:uiPriority w:val="99"/>
    <w:rsid w:val="00E30F13"/>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4"/>
      <w:szCs w:val="24"/>
    </w:rPr>
  </w:style>
  <w:style w:type="paragraph" w:customStyle="1" w:styleId="xl219">
    <w:name w:val="xl219"/>
    <w:basedOn w:val="Normal"/>
    <w:uiPriority w:val="99"/>
    <w:rsid w:val="00E30F1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4"/>
      <w:szCs w:val="24"/>
    </w:rPr>
  </w:style>
  <w:style w:type="paragraph" w:customStyle="1" w:styleId="xl220">
    <w:name w:val="xl220"/>
    <w:basedOn w:val="Normal"/>
    <w:uiPriority w:val="99"/>
    <w:rsid w:val="00E30F1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rial" w:hAnsi="Arial" w:cs="Arial"/>
      <w:b/>
      <w:bCs/>
      <w:sz w:val="24"/>
      <w:szCs w:val="24"/>
    </w:rPr>
  </w:style>
  <w:style w:type="paragraph" w:customStyle="1" w:styleId="xl221">
    <w:name w:val="xl221"/>
    <w:basedOn w:val="Normal"/>
    <w:uiPriority w:val="99"/>
    <w:rsid w:val="00E30F1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sz w:val="24"/>
      <w:szCs w:val="24"/>
    </w:rPr>
  </w:style>
  <w:style w:type="paragraph" w:customStyle="1" w:styleId="xl222">
    <w:name w:val="xl222"/>
    <w:basedOn w:val="Normal"/>
    <w:uiPriority w:val="99"/>
    <w:rsid w:val="00E30F13"/>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Arial" w:hAnsi="Arial" w:cs="Arial"/>
      <w:sz w:val="24"/>
      <w:szCs w:val="24"/>
    </w:rPr>
  </w:style>
  <w:style w:type="paragraph" w:customStyle="1" w:styleId="xl223">
    <w:name w:val="xl223"/>
    <w:basedOn w:val="Normal"/>
    <w:uiPriority w:val="99"/>
    <w:rsid w:val="00E30F13"/>
    <w:pPr>
      <w:pBdr>
        <w:left w:val="single" w:sz="4" w:space="0" w:color="auto"/>
        <w:bottom w:val="single" w:sz="4" w:space="0" w:color="auto"/>
      </w:pBdr>
      <w:shd w:val="clear" w:color="000000" w:fill="FFC000"/>
      <w:spacing w:before="100" w:beforeAutospacing="1" w:after="100" w:afterAutospacing="1" w:line="240" w:lineRule="auto"/>
      <w:jc w:val="right"/>
      <w:textAlignment w:val="center"/>
    </w:pPr>
    <w:rPr>
      <w:rFonts w:ascii="Arial" w:hAnsi="Arial" w:cs="Arial"/>
      <w:sz w:val="24"/>
      <w:szCs w:val="24"/>
    </w:rPr>
  </w:style>
  <w:style w:type="paragraph" w:customStyle="1" w:styleId="xl224">
    <w:name w:val="xl224"/>
    <w:basedOn w:val="Normal"/>
    <w:uiPriority w:val="99"/>
    <w:rsid w:val="00E30F13"/>
    <w:pPr>
      <w:pBdr>
        <w:left w:val="single" w:sz="8"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Arial" w:hAnsi="Arial" w:cs="Arial"/>
      <w:b/>
      <w:bCs/>
      <w:sz w:val="24"/>
      <w:szCs w:val="24"/>
    </w:rPr>
  </w:style>
  <w:style w:type="paragraph" w:customStyle="1" w:styleId="xl225">
    <w:name w:val="xl225"/>
    <w:basedOn w:val="Normal"/>
    <w:uiPriority w:val="99"/>
    <w:rsid w:val="00E30F1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Arial" w:hAnsi="Arial" w:cs="Arial"/>
      <w:sz w:val="24"/>
      <w:szCs w:val="24"/>
    </w:rPr>
  </w:style>
  <w:style w:type="paragraph" w:customStyle="1" w:styleId="xl226">
    <w:name w:val="xl226"/>
    <w:basedOn w:val="Normal"/>
    <w:uiPriority w:val="99"/>
    <w:rsid w:val="00E30F13"/>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right"/>
      <w:textAlignment w:val="center"/>
    </w:pPr>
    <w:rPr>
      <w:rFonts w:ascii="Arial" w:hAnsi="Arial" w:cs="Arial"/>
      <w:sz w:val="24"/>
      <w:szCs w:val="24"/>
    </w:rPr>
  </w:style>
  <w:style w:type="paragraph" w:customStyle="1" w:styleId="xl227">
    <w:name w:val="xl227"/>
    <w:basedOn w:val="Normal"/>
    <w:uiPriority w:val="99"/>
    <w:rsid w:val="00E30F13"/>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Arial" w:hAnsi="Arial" w:cs="Arial"/>
      <w:b/>
      <w:bCs/>
      <w:sz w:val="24"/>
      <w:szCs w:val="24"/>
    </w:rPr>
  </w:style>
  <w:style w:type="paragraph" w:customStyle="1" w:styleId="xl228">
    <w:name w:val="xl228"/>
    <w:basedOn w:val="Normal"/>
    <w:uiPriority w:val="99"/>
    <w:rsid w:val="00E30F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Arial" w:hAnsi="Arial" w:cs="Arial"/>
      <w:color w:val="000000"/>
      <w:sz w:val="24"/>
      <w:szCs w:val="24"/>
    </w:rPr>
  </w:style>
  <w:style w:type="paragraph" w:customStyle="1" w:styleId="xl229">
    <w:name w:val="xl229"/>
    <w:basedOn w:val="Normal"/>
    <w:uiPriority w:val="99"/>
    <w:rsid w:val="00E30F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30">
    <w:name w:val="xl230"/>
    <w:basedOn w:val="Normal"/>
    <w:uiPriority w:val="99"/>
    <w:rsid w:val="00E30F13"/>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31">
    <w:name w:val="xl231"/>
    <w:basedOn w:val="Normal"/>
    <w:uiPriority w:val="99"/>
    <w:rsid w:val="00E30F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232">
    <w:name w:val="xl232"/>
    <w:basedOn w:val="Normal"/>
    <w:uiPriority w:val="99"/>
    <w:rsid w:val="00E30F13"/>
    <w:pPr>
      <w:pBdr>
        <w:top w:val="single" w:sz="8" w:space="0" w:color="auto"/>
        <w:left w:val="single" w:sz="8"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character" w:customStyle="1" w:styleId="11">
    <w:name w:val="Заглавие Знак1"/>
    <w:basedOn w:val="DefaultParagraphFont"/>
    <w:uiPriority w:val="99"/>
    <w:locked/>
    <w:rsid w:val="00B50BED"/>
    <w:rPr>
      <w:rFonts w:ascii="Times New Roman" w:hAnsi="Times New Roman" w:cs="Times New Roman"/>
      <w:b/>
      <w:sz w:val="20"/>
      <w:szCs w:val="20"/>
    </w:rPr>
  </w:style>
  <w:style w:type="character" w:customStyle="1" w:styleId="inputvalue">
    <w:name w:val="input_value"/>
    <w:basedOn w:val="DefaultParagraphFont"/>
    <w:uiPriority w:val="99"/>
    <w:rsid w:val="006A6F44"/>
    <w:rPr>
      <w:rFonts w:cs="Times New Roman"/>
    </w:rPr>
  </w:style>
</w:styles>
</file>

<file path=word/webSettings.xml><?xml version="1.0" encoding="utf-8"?>
<w:webSettings xmlns:r="http://schemas.openxmlformats.org/officeDocument/2006/relationships" xmlns:w="http://schemas.openxmlformats.org/wordprocessingml/2006/main">
  <w:divs>
    <w:div w:id="1966421258">
      <w:marLeft w:val="0"/>
      <w:marRight w:val="0"/>
      <w:marTop w:val="0"/>
      <w:marBottom w:val="0"/>
      <w:divBdr>
        <w:top w:val="none" w:sz="0" w:space="0" w:color="auto"/>
        <w:left w:val="none" w:sz="0" w:space="0" w:color="auto"/>
        <w:bottom w:val="none" w:sz="0" w:space="0" w:color="auto"/>
        <w:right w:val="none" w:sz="0" w:space="0" w:color="auto"/>
      </w:divBdr>
    </w:div>
    <w:div w:id="1966421259">
      <w:marLeft w:val="0"/>
      <w:marRight w:val="0"/>
      <w:marTop w:val="0"/>
      <w:marBottom w:val="0"/>
      <w:divBdr>
        <w:top w:val="none" w:sz="0" w:space="0" w:color="auto"/>
        <w:left w:val="none" w:sz="0" w:space="0" w:color="auto"/>
        <w:bottom w:val="none" w:sz="0" w:space="0" w:color="auto"/>
        <w:right w:val="none" w:sz="0" w:space="0" w:color="auto"/>
      </w:divBdr>
    </w:div>
    <w:div w:id="1966421260">
      <w:marLeft w:val="0"/>
      <w:marRight w:val="0"/>
      <w:marTop w:val="0"/>
      <w:marBottom w:val="0"/>
      <w:divBdr>
        <w:top w:val="none" w:sz="0" w:space="0" w:color="auto"/>
        <w:left w:val="none" w:sz="0" w:space="0" w:color="auto"/>
        <w:bottom w:val="none" w:sz="0" w:space="0" w:color="auto"/>
        <w:right w:val="none" w:sz="0" w:space="0" w:color="auto"/>
      </w:divBdr>
    </w:div>
    <w:div w:id="1966421261">
      <w:marLeft w:val="0"/>
      <w:marRight w:val="0"/>
      <w:marTop w:val="0"/>
      <w:marBottom w:val="0"/>
      <w:divBdr>
        <w:top w:val="none" w:sz="0" w:space="0" w:color="auto"/>
        <w:left w:val="none" w:sz="0" w:space="0" w:color="auto"/>
        <w:bottom w:val="none" w:sz="0" w:space="0" w:color="auto"/>
        <w:right w:val="none" w:sz="0" w:space="0" w:color="auto"/>
      </w:divBdr>
    </w:div>
    <w:div w:id="1966421262">
      <w:marLeft w:val="0"/>
      <w:marRight w:val="0"/>
      <w:marTop w:val="0"/>
      <w:marBottom w:val="0"/>
      <w:divBdr>
        <w:top w:val="none" w:sz="0" w:space="0" w:color="auto"/>
        <w:left w:val="none" w:sz="0" w:space="0" w:color="auto"/>
        <w:bottom w:val="none" w:sz="0" w:space="0" w:color="auto"/>
        <w:right w:val="none" w:sz="0" w:space="0" w:color="auto"/>
      </w:divBdr>
    </w:div>
    <w:div w:id="1966421263">
      <w:marLeft w:val="0"/>
      <w:marRight w:val="0"/>
      <w:marTop w:val="0"/>
      <w:marBottom w:val="0"/>
      <w:divBdr>
        <w:top w:val="none" w:sz="0" w:space="0" w:color="auto"/>
        <w:left w:val="none" w:sz="0" w:space="0" w:color="auto"/>
        <w:bottom w:val="none" w:sz="0" w:space="0" w:color="auto"/>
        <w:right w:val="none" w:sz="0" w:space="0" w:color="auto"/>
      </w:divBdr>
    </w:div>
    <w:div w:id="1966421264">
      <w:marLeft w:val="0"/>
      <w:marRight w:val="0"/>
      <w:marTop w:val="0"/>
      <w:marBottom w:val="0"/>
      <w:divBdr>
        <w:top w:val="none" w:sz="0" w:space="0" w:color="auto"/>
        <w:left w:val="none" w:sz="0" w:space="0" w:color="auto"/>
        <w:bottom w:val="none" w:sz="0" w:space="0" w:color="auto"/>
        <w:right w:val="none" w:sz="0" w:space="0" w:color="auto"/>
      </w:divBdr>
    </w:div>
    <w:div w:id="1966421265">
      <w:marLeft w:val="0"/>
      <w:marRight w:val="0"/>
      <w:marTop w:val="0"/>
      <w:marBottom w:val="0"/>
      <w:divBdr>
        <w:top w:val="none" w:sz="0" w:space="0" w:color="auto"/>
        <w:left w:val="none" w:sz="0" w:space="0" w:color="auto"/>
        <w:bottom w:val="none" w:sz="0" w:space="0" w:color="auto"/>
        <w:right w:val="none" w:sz="0" w:space="0" w:color="auto"/>
      </w:divBdr>
    </w:div>
    <w:div w:id="1966421266">
      <w:marLeft w:val="0"/>
      <w:marRight w:val="0"/>
      <w:marTop w:val="0"/>
      <w:marBottom w:val="0"/>
      <w:divBdr>
        <w:top w:val="none" w:sz="0" w:space="0" w:color="auto"/>
        <w:left w:val="none" w:sz="0" w:space="0" w:color="auto"/>
        <w:bottom w:val="none" w:sz="0" w:space="0" w:color="auto"/>
        <w:right w:val="none" w:sz="0" w:space="0" w:color="auto"/>
      </w:divBdr>
    </w:div>
    <w:div w:id="1966421267">
      <w:marLeft w:val="0"/>
      <w:marRight w:val="0"/>
      <w:marTop w:val="0"/>
      <w:marBottom w:val="0"/>
      <w:divBdr>
        <w:top w:val="none" w:sz="0" w:space="0" w:color="auto"/>
        <w:left w:val="none" w:sz="0" w:space="0" w:color="auto"/>
        <w:bottom w:val="none" w:sz="0" w:space="0" w:color="auto"/>
        <w:right w:val="none" w:sz="0" w:space="0" w:color="auto"/>
      </w:divBdr>
    </w:div>
    <w:div w:id="1966421268">
      <w:marLeft w:val="0"/>
      <w:marRight w:val="0"/>
      <w:marTop w:val="0"/>
      <w:marBottom w:val="0"/>
      <w:divBdr>
        <w:top w:val="none" w:sz="0" w:space="0" w:color="auto"/>
        <w:left w:val="none" w:sz="0" w:space="0" w:color="auto"/>
        <w:bottom w:val="none" w:sz="0" w:space="0" w:color="auto"/>
        <w:right w:val="none" w:sz="0" w:space="0" w:color="auto"/>
      </w:divBdr>
    </w:div>
    <w:div w:id="1966421269">
      <w:marLeft w:val="0"/>
      <w:marRight w:val="0"/>
      <w:marTop w:val="0"/>
      <w:marBottom w:val="0"/>
      <w:divBdr>
        <w:top w:val="none" w:sz="0" w:space="0" w:color="auto"/>
        <w:left w:val="none" w:sz="0" w:space="0" w:color="auto"/>
        <w:bottom w:val="none" w:sz="0" w:space="0" w:color="auto"/>
        <w:right w:val="none" w:sz="0" w:space="0" w:color="auto"/>
      </w:divBdr>
    </w:div>
    <w:div w:id="1966421270">
      <w:marLeft w:val="0"/>
      <w:marRight w:val="0"/>
      <w:marTop w:val="0"/>
      <w:marBottom w:val="0"/>
      <w:divBdr>
        <w:top w:val="none" w:sz="0" w:space="0" w:color="auto"/>
        <w:left w:val="none" w:sz="0" w:space="0" w:color="auto"/>
        <w:bottom w:val="none" w:sz="0" w:space="0" w:color="auto"/>
        <w:right w:val="none" w:sz="0" w:space="0" w:color="auto"/>
      </w:divBdr>
    </w:div>
    <w:div w:id="1966421271">
      <w:marLeft w:val="0"/>
      <w:marRight w:val="0"/>
      <w:marTop w:val="0"/>
      <w:marBottom w:val="0"/>
      <w:divBdr>
        <w:top w:val="none" w:sz="0" w:space="0" w:color="auto"/>
        <w:left w:val="none" w:sz="0" w:space="0" w:color="auto"/>
        <w:bottom w:val="none" w:sz="0" w:space="0" w:color="auto"/>
        <w:right w:val="none" w:sz="0" w:space="0" w:color="auto"/>
      </w:divBdr>
    </w:div>
    <w:div w:id="1966421272">
      <w:marLeft w:val="0"/>
      <w:marRight w:val="0"/>
      <w:marTop w:val="0"/>
      <w:marBottom w:val="0"/>
      <w:divBdr>
        <w:top w:val="none" w:sz="0" w:space="0" w:color="auto"/>
        <w:left w:val="none" w:sz="0" w:space="0" w:color="auto"/>
        <w:bottom w:val="none" w:sz="0" w:space="0" w:color="auto"/>
        <w:right w:val="none" w:sz="0" w:space="0" w:color="auto"/>
      </w:divBdr>
    </w:div>
    <w:div w:id="1966421273">
      <w:marLeft w:val="0"/>
      <w:marRight w:val="0"/>
      <w:marTop w:val="0"/>
      <w:marBottom w:val="0"/>
      <w:divBdr>
        <w:top w:val="none" w:sz="0" w:space="0" w:color="auto"/>
        <w:left w:val="none" w:sz="0" w:space="0" w:color="auto"/>
        <w:bottom w:val="none" w:sz="0" w:space="0" w:color="auto"/>
        <w:right w:val="none" w:sz="0" w:space="0" w:color="auto"/>
      </w:divBdr>
    </w:div>
    <w:div w:id="1966421274">
      <w:marLeft w:val="0"/>
      <w:marRight w:val="0"/>
      <w:marTop w:val="0"/>
      <w:marBottom w:val="0"/>
      <w:divBdr>
        <w:top w:val="none" w:sz="0" w:space="0" w:color="auto"/>
        <w:left w:val="none" w:sz="0" w:space="0" w:color="auto"/>
        <w:bottom w:val="none" w:sz="0" w:space="0" w:color="auto"/>
        <w:right w:val="none" w:sz="0" w:space="0" w:color="auto"/>
      </w:divBdr>
    </w:div>
    <w:div w:id="1966421275">
      <w:marLeft w:val="0"/>
      <w:marRight w:val="0"/>
      <w:marTop w:val="0"/>
      <w:marBottom w:val="0"/>
      <w:divBdr>
        <w:top w:val="none" w:sz="0" w:space="0" w:color="auto"/>
        <w:left w:val="none" w:sz="0" w:space="0" w:color="auto"/>
        <w:bottom w:val="none" w:sz="0" w:space="0" w:color="auto"/>
        <w:right w:val="none" w:sz="0" w:space="0" w:color="auto"/>
      </w:divBdr>
    </w:div>
    <w:div w:id="1966421276">
      <w:marLeft w:val="0"/>
      <w:marRight w:val="0"/>
      <w:marTop w:val="0"/>
      <w:marBottom w:val="0"/>
      <w:divBdr>
        <w:top w:val="none" w:sz="0" w:space="0" w:color="auto"/>
        <w:left w:val="none" w:sz="0" w:space="0" w:color="auto"/>
        <w:bottom w:val="none" w:sz="0" w:space="0" w:color="auto"/>
        <w:right w:val="none" w:sz="0" w:space="0" w:color="auto"/>
      </w:divBdr>
    </w:div>
    <w:div w:id="1966421277">
      <w:marLeft w:val="0"/>
      <w:marRight w:val="0"/>
      <w:marTop w:val="0"/>
      <w:marBottom w:val="0"/>
      <w:divBdr>
        <w:top w:val="none" w:sz="0" w:space="0" w:color="auto"/>
        <w:left w:val="none" w:sz="0" w:space="0" w:color="auto"/>
        <w:bottom w:val="none" w:sz="0" w:space="0" w:color="auto"/>
        <w:right w:val="none" w:sz="0" w:space="0" w:color="auto"/>
      </w:divBdr>
    </w:div>
    <w:div w:id="1966421278">
      <w:marLeft w:val="0"/>
      <w:marRight w:val="0"/>
      <w:marTop w:val="0"/>
      <w:marBottom w:val="0"/>
      <w:divBdr>
        <w:top w:val="none" w:sz="0" w:space="0" w:color="auto"/>
        <w:left w:val="none" w:sz="0" w:space="0" w:color="auto"/>
        <w:bottom w:val="none" w:sz="0" w:space="0" w:color="auto"/>
        <w:right w:val="none" w:sz="0" w:space="0" w:color="auto"/>
      </w:divBdr>
    </w:div>
    <w:div w:id="1966421279">
      <w:marLeft w:val="0"/>
      <w:marRight w:val="0"/>
      <w:marTop w:val="0"/>
      <w:marBottom w:val="0"/>
      <w:divBdr>
        <w:top w:val="none" w:sz="0" w:space="0" w:color="auto"/>
        <w:left w:val="none" w:sz="0" w:space="0" w:color="auto"/>
        <w:bottom w:val="none" w:sz="0" w:space="0" w:color="auto"/>
        <w:right w:val="none" w:sz="0" w:space="0" w:color="auto"/>
      </w:divBdr>
    </w:div>
    <w:div w:id="1966421280">
      <w:marLeft w:val="0"/>
      <w:marRight w:val="0"/>
      <w:marTop w:val="0"/>
      <w:marBottom w:val="0"/>
      <w:divBdr>
        <w:top w:val="none" w:sz="0" w:space="0" w:color="auto"/>
        <w:left w:val="none" w:sz="0" w:space="0" w:color="auto"/>
        <w:bottom w:val="none" w:sz="0" w:space="0" w:color="auto"/>
        <w:right w:val="none" w:sz="0" w:space="0" w:color="auto"/>
      </w:divBdr>
    </w:div>
    <w:div w:id="1966421281">
      <w:marLeft w:val="0"/>
      <w:marRight w:val="0"/>
      <w:marTop w:val="0"/>
      <w:marBottom w:val="0"/>
      <w:divBdr>
        <w:top w:val="none" w:sz="0" w:space="0" w:color="auto"/>
        <w:left w:val="none" w:sz="0" w:space="0" w:color="auto"/>
        <w:bottom w:val="none" w:sz="0" w:space="0" w:color="auto"/>
        <w:right w:val="none" w:sz="0" w:space="0" w:color="auto"/>
      </w:divBdr>
    </w:div>
    <w:div w:id="1966421282">
      <w:marLeft w:val="0"/>
      <w:marRight w:val="0"/>
      <w:marTop w:val="0"/>
      <w:marBottom w:val="0"/>
      <w:divBdr>
        <w:top w:val="none" w:sz="0" w:space="0" w:color="auto"/>
        <w:left w:val="none" w:sz="0" w:space="0" w:color="auto"/>
        <w:bottom w:val="none" w:sz="0" w:space="0" w:color="auto"/>
        <w:right w:val="none" w:sz="0" w:space="0" w:color="auto"/>
      </w:divBdr>
    </w:div>
    <w:div w:id="1966421283">
      <w:marLeft w:val="0"/>
      <w:marRight w:val="0"/>
      <w:marTop w:val="0"/>
      <w:marBottom w:val="0"/>
      <w:divBdr>
        <w:top w:val="none" w:sz="0" w:space="0" w:color="auto"/>
        <w:left w:val="none" w:sz="0" w:space="0" w:color="auto"/>
        <w:bottom w:val="none" w:sz="0" w:space="0" w:color="auto"/>
        <w:right w:val="none" w:sz="0" w:space="0" w:color="auto"/>
      </w:divBdr>
    </w:div>
    <w:div w:id="1966421284">
      <w:marLeft w:val="0"/>
      <w:marRight w:val="0"/>
      <w:marTop w:val="0"/>
      <w:marBottom w:val="0"/>
      <w:divBdr>
        <w:top w:val="none" w:sz="0" w:space="0" w:color="auto"/>
        <w:left w:val="none" w:sz="0" w:space="0" w:color="auto"/>
        <w:bottom w:val="none" w:sz="0" w:space="0" w:color="auto"/>
        <w:right w:val="none" w:sz="0" w:space="0" w:color="auto"/>
      </w:divBdr>
    </w:div>
    <w:div w:id="1966421285">
      <w:marLeft w:val="0"/>
      <w:marRight w:val="0"/>
      <w:marTop w:val="0"/>
      <w:marBottom w:val="0"/>
      <w:divBdr>
        <w:top w:val="none" w:sz="0" w:space="0" w:color="auto"/>
        <w:left w:val="none" w:sz="0" w:space="0" w:color="auto"/>
        <w:bottom w:val="none" w:sz="0" w:space="0" w:color="auto"/>
        <w:right w:val="none" w:sz="0" w:space="0" w:color="auto"/>
      </w:divBdr>
    </w:div>
    <w:div w:id="1966421286">
      <w:marLeft w:val="0"/>
      <w:marRight w:val="0"/>
      <w:marTop w:val="0"/>
      <w:marBottom w:val="0"/>
      <w:divBdr>
        <w:top w:val="none" w:sz="0" w:space="0" w:color="auto"/>
        <w:left w:val="none" w:sz="0" w:space="0" w:color="auto"/>
        <w:bottom w:val="none" w:sz="0" w:space="0" w:color="auto"/>
        <w:right w:val="none" w:sz="0" w:space="0" w:color="auto"/>
      </w:divBdr>
    </w:div>
    <w:div w:id="1966421287">
      <w:marLeft w:val="0"/>
      <w:marRight w:val="0"/>
      <w:marTop w:val="0"/>
      <w:marBottom w:val="0"/>
      <w:divBdr>
        <w:top w:val="none" w:sz="0" w:space="0" w:color="auto"/>
        <w:left w:val="none" w:sz="0" w:space="0" w:color="auto"/>
        <w:bottom w:val="none" w:sz="0" w:space="0" w:color="auto"/>
        <w:right w:val="none" w:sz="0" w:space="0" w:color="auto"/>
      </w:divBdr>
    </w:div>
    <w:div w:id="1966421288">
      <w:marLeft w:val="0"/>
      <w:marRight w:val="0"/>
      <w:marTop w:val="0"/>
      <w:marBottom w:val="0"/>
      <w:divBdr>
        <w:top w:val="none" w:sz="0" w:space="0" w:color="auto"/>
        <w:left w:val="none" w:sz="0" w:space="0" w:color="auto"/>
        <w:bottom w:val="none" w:sz="0" w:space="0" w:color="auto"/>
        <w:right w:val="none" w:sz="0" w:space="0" w:color="auto"/>
      </w:divBdr>
    </w:div>
    <w:div w:id="1966421289">
      <w:marLeft w:val="0"/>
      <w:marRight w:val="0"/>
      <w:marTop w:val="0"/>
      <w:marBottom w:val="0"/>
      <w:divBdr>
        <w:top w:val="none" w:sz="0" w:space="0" w:color="auto"/>
        <w:left w:val="none" w:sz="0" w:space="0" w:color="auto"/>
        <w:bottom w:val="none" w:sz="0" w:space="0" w:color="auto"/>
        <w:right w:val="none" w:sz="0" w:space="0" w:color="auto"/>
      </w:divBdr>
    </w:div>
    <w:div w:id="1966421290">
      <w:marLeft w:val="0"/>
      <w:marRight w:val="0"/>
      <w:marTop w:val="0"/>
      <w:marBottom w:val="0"/>
      <w:divBdr>
        <w:top w:val="none" w:sz="0" w:space="0" w:color="auto"/>
        <w:left w:val="none" w:sz="0" w:space="0" w:color="auto"/>
        <w:bottom w:val="none" w:sz="0" w:space="0" w:color="auto"/>
        <w:right w:val="none" w:sz="0" w:space="0" w:color="auto"/>
      </w:divBdr>
    </w:div>
    <w:div w:id="1966421291">
      <w:marLeft w:val="0"/>
      <w:marRight w:val="0"/>
      <w:marTop w:val="0"/>
      <w:marBottom w:val="0"/>
      <w:divBdr>
        <w:top w:val="none" w:sz="0" w:space="0" w:color="auto"/>
        <w:left w:val="none" w:sz="0" w:space="0" w:color="auto"/>
        <w:bottom w:val="none" w:sz="0" w:space="0" w:color="auto"/>
        <w:right w:val="none" w:sz="0" w:space="0" w:color="auto"/>
      </w:divBdr>
    </w:div>
    <w:div w:id="1966421292">
      <w:marLeft w:val="0"/>
      <w:marRight w:val="0"/>
      <w:marTop w:val="0"/>
      <w:marBottom w:val="0"/>
      <w:divBdr>
        <w:top w:val="none" w:sz="0" w:space="0" w:color="auto"/>
        <w:left w:val="none" w:sz="0" w:space="0" w:color="auto"/>
        <w:bottom w:val="none" w:sz="0" w:space="0" w:color="auto"/>
        <w:right w:val="none" w:sz="0" w:space="0" w:color="auto"/>
      </w:divBdr>
    </w:div>
    <w:div w:id="1966421293">
      <w:marLeft w:val="0"/>
      <w:marRight w:val="0"/>
      <w:marTop w:val="0"/>
      <w:marBottom w:val="0"/>
      <w:divBdr>
        <w:top w:val="none" w:sz="0" w:space="0" w:color="auto"/>
        <w:left w:val="none" w:sz="0" w:space="0" w:color="auto"/>
        <w:bottom w:val="none" w:sz="0" w:space="0" w:color="auto"/>
        <w:right w:val="none" w:sz="0" w:space="0" w:color="auto"/>
      </w:divBdr>
    </w:div>
    <w:div w:id="1966421294">
      <w:marLeft w:val="0"/>
      <w:marRight w:val="0"/>
      <w:marTop w:val="0"/>
      <w:marBottom w:val="0"/>
      <w:divBdr>
        <w:top w:val="none" w:sz="0" w:space="0" w:color="auto"/>
        <w:left w:val="none" w:sz="0" w:space="0" w:color="auto"/>
        <w:bottom w:val="none" w:sz="0" w:space="0" w:color="auto"/>
        <w:right w:val="none" w:sz="0" w:space="0" w:color="auto"/>
      </w:divBdr>
    </w:div>
    <w:div w:id="1966421295">
      <w:marLeft w:val="0"/>
      <w:marRight w:val="0"/>
      <w:marTop w:val="0"/>
      <w:marBottom w:val="0"/>
      <w:divBdr>
        <w:top w:val="none" w:sz="0" w:space="0" w:color="auto"/>
        <w:left w:val="none" w:sz="0" w:space="0" w:color="auto"/>
        <w:bottom w:val="none" w:sz="0" w:space="0" w:color="auto"/>
        <w:right w:val="none" w:sz="0" w:space="0" w:color="auto"/>
      </w:divBdr>
    </w:div>
    <w:div w:id="1966421296">
      <w:marLeft w:val="0"/>
      <w:marRight w:val="0"/>
      <w:marTop w:val="0"/>
      <w:marBottom w:val="0"/>
      <w:divBdr>
        <w:top w:val="none" w:sz="0" w:space="0" w:color="auto"/>
        <w:left w:val="none" w:sz="0" w:space="0" w:color="auto"/>
        <w:bottom w:val="none" w:sz="0" w:space="0" w:color="auto"/>
        <w:right w:val="none" w:sz="0" w:space="0" w:color="auto"/>
      </w:divBdr>
    </w:div>
    <w:div w:id="1966421297">
      <w:marLeft w:val="0"/>
      <w:marRight w:val="0"/>
      <w:marTop w:val="0"/>
      <w:marBottom w:val="0"/>
      <w:divBdr>
        <w:top w:val="none" w:sz="0" w:space="0" w:color="auto"/>
        <w:left w:val="none" w:sz="0" w:space="0" w:color="auto"/>
        <w:bottom w:val="none" w:sz="0" w:space="0" w:color="auto"/>
        <w:right w:val="none" w:sz="0" w:space="0" w:color="auto"/>
      </w:divBdr>
    </w:div>
    <w:div w:id="1966421298">
      <w:marLeft w:val="0"/>
      <w:marRight w:val="0"/>
      <w:marTop w:val="0"/>
      <w:marBottom w:val="0"/>
      <w:divBdr>
        <w:top w:val="none" w:sz="0" w:space="0" w:color="auto"/>
        <w:left w:val="none" w:sz="0" w:space="0" w:color="auto"/>
        <w:bottom w:val="none" w:sz="0" w:space="0" w:color="auto"/>
        <w:right w:val="none" w:sz="0" w:space="0" w:color="auto"/>
      </w:divBdr>
    </w:div>
    <w:div w:id="1966421299">
      <w:marLeft w:val="0"/>
      <w:marRight w:val="0"/>
      <w:marTop w:val="0"/>
      <w:marBottom w:val="0"/>
      <w:divBdr>
        <w:top w:val="none" w:sz="0" w:space="0" w:color="auto"/>
        <w:left w:val="none" w:sz="0" w:space="0" w:color="auto"/>
        <w:bottom w:val="none" w:sz="0" w:space="0" w:color="auto"/>
        <w:right w:val="none" w:sz="0" w:space="0" w:color="auto"/>
      </w:divBdr>
    </w:div>
    <w:div w:id="1966421300">
      <w:marLeft w:val="0"/>
      <w:marRight w:val="0"/>
      <w:marTop w:val="0"/>
      <w:marBottom w:val="0"/>
      <w:divBdr>
        <w:top w:val="none" w:sz="0" w:space="0" w:color="auto"/>
        <w:left w:val="none" w:sz="0" w:space="0" w:color="auto"/>
        <w:bottom w:val="none" w:sz="0" w:space="0" w:color="auto"/>
        <w:right w:val="none" w:sz="0" w:space="0" w:color="auto"/>
      </w:divBdr>
    </w:div>
    <w:div w:id="1966421301">
      <w:marLeft w:val="0"/>
      <w:marRight w:val="0"/>
      <w:marTop w:val="0"/>
      <w:marBottom w:val="0"/>
      <w:divBdr>
        <w:top w:val="none" w:sz="0" w:space="0" w:color="auto"/>
        <w:left w:val="none" w:sz="0" w:space="0" w:color="auto"/>
        <w:bottom w:val="none" w:sz="0" w:space="0" w:color="auto"/>
        <w:right w:val="none" w:sz="0" w:space="0" w:color="auto"/>
      </w:divBdr>
    </w:div>
    <w:div w:id="1966421302">
      <w:marLeft w:val="0"/>
      <w:marRight w:val="0"/>
      <w:marTop w:val="0"/>
      <w:marBottom w:val="0"/>
      <w:divBdr>
        <w:top w:val="none" w:sz="0" w:space="0" w:color="auto"/>
        <w:left w:val="none" w:sz="0" w:space="0" w:color="auto"/>
        <w:bottom w:val="none" w:sz="0" w:space="0" w:color="auto"/>
        <w:right w:val="none" w:sz="0" w:space="0" w:color="auto"/>
      </w:divBdr>
    </w:div>
    <w:div w:id="1966421303">
      <w:marLeft w:val="0"/>
      <w:marRight w:val="0"/>
      <w:marTop w:val="0"/>
      <w:marBottom w:val="0"/>
      <w:divBdr>
        <w:top w:val="none" w:sz="0" w:space="0" w:color="auto"/>
        <w:left w:val="none" w:sz="0" w:space="0" w:color="auto"/>
        <w:bottom w:val="none" w:sz="0" w:space="0" w:color="auto"/>
        <w:right w:val="none" w:sz="0" w:space="0" w:color="auto"/>
      </w:divBdr>
    </w:div>
    <w:div w:id="1966421304">
      <w:marLeft w:val="0"/>
      <w:marRight w:val="0"/>
      <w:marTop w:val="0"/>
      <w:marBottom w:val="0"/>
      <w:divBdr>
        <w:top w:val="none" w:sz="0" w:space="0" w:color="auto"/>
        <w:left w:val="none" w:sz="0" w:space="0" w:color="auto"/>
        <w:bottom w:val="none" w:sz="0" w:space="0" w:color="auto"/>
        <w:right w:val="none" w:sz="0" w:space="0" w:color="auto"/>
      </w:divBdr>
    </w:div>
    <w:div w:id="1966421305">
      <w:marLeft w:val="0"/>
      <w:marRight w:val="0"/>
      <w:marTop w:val="0"/>
      <w:marBottom w:val="0"/>
      <w:divBdr>
        <w:top w:val="none" w:sz="0" w:space="0" w:color="auto"/>
        <w:left w:val="none" w:sz="0" w:space="0" w:color="auto"/>
        <w:bottom w:val="none" w:sz="0" w:space="0" w:color="auto"/>
        <w:right w:val="none" w:sz="0" w:space="0" w:color="auto"/>
      </w:divBdr>
    </w:div>
    <w:div w:id="1966421306">
      <w:marLeft w:val="0"/>
      <w:marRight w:val="0"/>
      <w:marTop w:val="0"/>
      <w:marBottom w:val="0"/>
      <w:divBdr>
        <w:top w:val="none" w:sz="0" w:space="0" w:color="auto"/>
        <w:left w:val="none" w:sz="0" w:space="0" w:color="auto"/>
        <w:bottom w:val="none" w:sz="0" w:space="0" w:color="auto"/>
        <w:right w:val="none" w:sz="0" w:space="0" w:color="auto"/>
      </w:divBdr>
    </w:div>
    <w:div w:id="1966421307">
      <w:marLeft w:val="0"/>
      <w:marRight w:val="0"/>
      <w:marTop w:val="0"/>
      <w:marBottom w:val="0"/>
      <w:divBdr>
        <w:top w:val="none" w:sz="0" w:space="0" w:color="auto"/>
        <w:left w:val="none" w:sz="0" w:space="0" w:color="auto"/>
        <w:bottom w:val="none" w:sz="0" w:space="0" w:color="auto"/>
        <w:right w:val="none" w:sz="0" w:space="0" w:color="auto"/>
      </w:divBdr>
    </w:div>
    <w:div w:id="1966421308">
      <w:marLeft w:val="0"/>
      <w:marRight w:val="0"/>
      <w:marTop w:val="0"/>
      <w:marBottom w:val="0"/>
      <w:divBdr>
        <w:top w:val="none" w:sz="0" w:space="0" w:color="auto"/>
        <w:left w:val="none" w:sz="0" w:space="0" w:color="auto"/>
        <w:bottom w:val="none" w:sz="0" w:space="0" w:color="auto"/>
        <w:right w:val="none" w:sz="0" w:space="0" w:color="auto"/>
      </w:divBdr>
    </w:div>
    <w:div w:id="1966421309">
      <w:marLeft w:val="0"/>
      <w:marRight w:val="0"/>
      <w:marTop w:val="0"/>
      <w:marBottom w:val="0"/>
      <w:divBdr>
        <w:top w:val="none" w:sz="0" w:space="0" w:color="auto"/>
        <w:left w:val="none" w:sz="0" w:space="0" w:color="auto"/>
        <w:bottom w:val="none" w:sz="0" w:space="0" w:color="auto"/>
        <w:right w:val="none" w:sz="0" w:space="0" w:color="auto"/>
      </w:divBdr>
    </w:div>
    <w:div w:id="1966421310">
      <w:marLeft w:val="0"/>
      <w:marRight w:val="0"/>
      <w:marTop w:val="0"/>
      <w:marBottom w:val="0"/>
      <w:divBdr>
        <w:top w:val="none" w:sz="0" w:space="0" w:color="auto"/>
        <w:left w:val="none" w:sz="0" w:space="0" w:color="auto"/>
        <w:bottom w:val="none" w:sz="0" w:space="0" w:color="auto"/>
        <w:right w:val="none" w:sz="0" w:space="0" w:color="auto"/>
      </w:divBdr>
    </w:div>
    <w:div w:id="1966421311">
      <w:marLeft w:val="0"/>
      <w:marRight w:val="0"/>
      <w:marTop w:val="0"/>
      <w:marBottom w:val="0"/>
      <w:divBdr>
        <w:top w:val="none" w:sz="0" w:space="0" w:color="auto"/>
        <w:left w:val="none" w:sz="0" w:space="0" w:color="auto"/>
        <w:bottom w:val="none" w:sz="0" w:space="0" w:color="auto"/>
        <w:right w:val="none" w:sz="0" w:space="0" w:color="auto"/>
      </w:divBdr>
    </w:div>
    <w:div w:id="1966421312">
      <w:marLeft w:val="0"/>
      <w:marRight w:val="0"/>
      <w:marTop w:val="0"/>
      <w:marBottom w:val="0"/>
      <w:divBdr>
        <w:top w:val="none" w:sz="0" w:space="0" w:color="auto"/>
        <w:left w:val="none" w:sz="0" w:space="0" w:color="auto"/>
        <w:bottom w:val="none" w:sz="0" w:space="0" w:color="auto"/>
        <w:right w:val="none" w:sz="0" w:space="0" w:color="auto"/>
      </w:divBdr>
    </w:div>
    <w:div w:id="1966421313">
      <w:marLeft w:val="0"/>
      <w:marRight w:val="0"/>
      <w:marTop w:val="0"/>
      <w:marBottom w:val="0"/>
      <w:divBdr>
        <w:top w:val="none" w:sz="0" w:space="0" w:color="auto"/>
        <w:left w:val="none" w:sz="0" w:space="0" w:color="auto"/>
        <w:bottom w:val="none" w:sz="0" w:space="0" w:color="auto"/>
        <w:right w:val="none" w:sz="0" w:space="0" w:color="auto"/>
      </w:divBdr>
    </w:div>
    <w:div w:id="1966421314">
      <w:marLeft w:val="0"/>
      <w:marRight w:val="0"/>
      <w:marTop w:val="0"/>
      <w:marBottom w:val="0"/>
      <w:divBdr>
        <w:top w:val="none" w:sz="0" w:space="0" w:color="auto"/>
        <w:left w:val="none" w:sz="0" w:space="0" w:color="auto"/>
        <w:bottom w:val="none" w:sz="0" w:space="0" w:color="auto"/>
        <w:right w:val="none" w:sz="0" w:space="0" w:color="auto"/>
      </w:divBdr>
    </w:div>
    <w:div w:id="1966421315">
      <w:marLeft w:val="0"/>
      <w:marRight w:val="0"/>
      <w:marTop w:val="0"/>
      <w:marBottom w:val="0"/>
      <w:divBdr>
        <w:top w:val="none" w:sz="0" w:space="0" w:color="auto"/>
        <w:left w:val="none" w:sz="0" w:space="0" w:color="auto"/>
        <w:bottom w:val="none" w:sz="0" w:space="0" w:color="auto"/>
        <w:right w:val="none" w:sz="0" w:space="0" w:color="auto"/>
      </w:divBdr>
    </w:div>
    <w:div w:id="1966421316">
      <w:marLeft w:val="0"/>
      <w:marRight w:val="0"/>
      <w:marTop w:val="0"/>
      <w:marBottom w:val="0"/>
      <w:divBdr>
        <w:top w:val="none" w:sz="0" w:space="0" w:color="auto"/>
        <w:left w:val="none" w:sz="0" w:space="0" w:color="auto"/>
        <w:bottom w:val="none" w:sz="0" w:space="0" w:color="auto"/>
        <w:right w:val="none" w:sz="0" w:space="0" w:color="auto"/>
      </w:divBdr>
    </w:div>
    <w:div w:id="1966421317">
      <w:marLeft w:val="0"/>
      <w:marRight w:val="0"/>
      <w:marTop w:val="0"/>
      <w:marBottom w:val="0"/>
      <w:divBdr>
        <w:top w:val="none" w:sz="0" w:space="0" w:color="auto"/>
        <w:left w:val="none" w:sz="0" w:space="0" w:color="auto"/>
        <w:bottom w:val="none" w:sz="0" w:space="0" w:color="auto"/>
        <w:right w:val="none" w:sz="0" w:space="0" w:color="auto"/>
      </w:divBdr>
    </w:div>
    <w:div w:id="1966421318">
      <w:marLeft w:val="0"/>
      <w:marRight w:val="0"/>
      <w:marTop w:val="0"/>
      <w:marBottom w:val="0"/>
      <w:divBdr>
        <w:top w:val="none" w:sz="0" w:space="0" w:color="auto"/>
        <w:left w:val="none" w:sz="0" w:space="0" w:color="auto"/>
        <w:bottom w:val="none" w:sz="0" w:space="0" w:color="auto"/>
        <w:right w:val="none" w:sz="0" w:space="0" w:color="auto"/>
      </w:divBdr>
    </w:div>
    <w:div w:id="1966421319">
      <w:marLeft w:val="0"/>
      <w:marRight w:val="0"/>
      <w:marTop w:val="0"/>
      <w:marBottom w:val="0"/>
      <w:divBdr>
        <w:top w:val="none" w:sz="0" w:space="0" w:color="auto"/>
        <w:left w:val="none" w:sz="0" w:space="0" w:color="auto"/>
        <w:bottom w:val="none" w:sz="0" w:space="0" w:color="auto"/>
        <w:right w:val="none" w:sz="0" w:space="0" w:color="auto"/>
      </w:divBdr>
    </w:div>
    <w:div w:id="1966421320">
      <w:marLeft w:val="0"/>
      <w:marRight w:val="0"/>
      <w:marTop w:val="0"/>
      <w:marBottom w:val="0"/>
      <w:divBdr>
        <w:top w:val="none" w:sz="0" w:space="0" w:color="auto"/>
        <w:left w:val="none" w:sz="0" w:space="0" w:color="auto"/>
        <w:bottom w:val="none" w:sz="0" w:space="0" w:color="auto"/>
        <w:right w:val="none" w:sz="0" w:space="0" w:color="auto"/>
      </w:divBdr>
    </w:div>
    <w:div w:id="1966421321">
      <w:marLeft w:val="0"/>
      <w:marRight w:val="0"/>
      <w:marTop w:val="0"/>
      <w:marBottom w:val="0"/>
      <w:divBdr>
        <w:top w:val="none" w:sz="0" w:space="0" w:color="auto"/>
        <w:left w:val="none" w:sz="0" w:space="0" w:color="auto"/>
        <w:bottom w:val="none" w:sz="0" w:space="0" w:color="auto"/>
        <w:right w:val="none" w:sz="0" w:space="0" w:color="auto"/>
      </w:divBdr>
    </w:div>
    <w:div w:id="1966421322">
      <w:marLeft w:val="0"/>
      <w:marRight w:val="0"/>
      <w:marTop w:val="0"/>
      <w:marBottom w:val="0"/>
      <w:divBdr>
        <w:top w:val="none" w:sz="0" w:space="0" w:color="auto"/>
        <w:left w:val="none" w:sz="0" w:space="0" w:color="auto"/>
        <w:bottom w:val="none" w:sz="0" w:space="0" w:color="auto"/>
        <w:right w:val="none" w:sz="0" w:space="0" w:color="auto"/>
      </w:divBdr>
    </w:div>
    <w:div w:id="1966421323">
      <w:marLeft w:val="0"/>
      <w:marRight w:val="0"/>
      <w:marTop w:val="0"/>
      <w:marBottom w:val="0"/>
      <w:divBdr>
        <w:top w:val="none" w:sz="0" w:space="0" w:color="auto"/>
        <w:left w:val="none" w:sz="0" w:space="0" w:color="auto"/>
        <w:bottom w:val="none" w:sz="0" w:space="0" w:color="auto"/>
        <w:right w:val="none" w:sz="0" w:space="0" w:color="auto"/>
      </w:divBdr>
    </w:div>
    <w:div w:id="1966421324">
      <w:marLeft w:val="0"/>
      <w:marRight w:val="0"/>
      <w:marTop w:val="0"/>
      <w:marBottom w:val="0"/>
      <w:divBdr>
        <w:top w:val="none" w:sz="0" w:space="0" w:color="auto"/>
        <w:left w:val="none" w:sz="0" w:space="0" w:color="auto"/>
        <w:bottom w:val="none" w:sz="0" w:space="0" w:color="auto"/>
        <w:right w:val="none" w:sz="0" w:space="0" w:color="auto"/>
      </w:divBdr>
    </w:div>
    <w:div w:id="1966421325">
      <w:marLeft w:val="0"/>
      <w:marRight w:val="0"/>
      <w:marTop w:val="0"/>
      <w:marBottom w:val="0"/>
      <w:divBdr>
        <w:top w:val="none" w:sz="0" w:space="0" w:color="auto"/>
        <w:left w:val="none" w:sz="0" w:space="0" w:color="auto"/>
        <w:bottom w:val="none" w:sz="0" w:space="0" w:color="auto"/>
        <w:right w:val="none" w:sz="0" w:space="0" w:color="auto"/>
      </w:divBdr>
    </w:div>
    <w:div w:id="1966421326">
      <w:marLeft w:val="0"/>
      <w:marRight w:val="0"/>
      <w:marTop w:val="0"/>
      <w:marBottom w:val="0"/>
      <w:divBdr>
        <w:top w:val="none" w:sz="0" w:space="0" w:color="auto"/>
        <w:left w:val="none" w:sz="0" w:space="0" w:color="auto"/>
        <w:bottom w:val="none" w:sz="0" w:space="0" w:color="auto"/>
        <w:right w:val="none" w:sz="0" w:space="0" w:color="auto"/>
      </w:divBdr>
    </w:div>
    <w:div w:id="1966421327">
      <w:marLeft w:val="0"/>
      <w:marRight w:val="0"/>
      <w:marTop w:val="0"/>
      <w:marBottom w:val="0"/>
      <w:divBdr>
        <w:top w:val="none" w:sz="0" w:space="0" w:color="auto"/>
        <w:left w:val="none" w:sz="0" w:space="0" w:color="auto"/>
        <w:bottom w:val="none" w:sz="0" w:space="0" w:color="auto"/>
        <w:right w:val="none" w:sz="0" w:space="0" w:color="auto"/>
      </w:divBdr>
    </w:div>
    <w:div w:id="1966421328">
      <w:marLeft w:val="0"/>
      <w:marRight w:val="0"/>
      <w:marTop w:val="0"/>
      <w:marBottom w:val="0"/>
      <w:divBdr>
        <w:top w:val="none" w:sz="0" w:space="0" w:color="auto"/>
        <w:left w:val="none" w:sz="0" w:space="0" w:color="auto"/>
        <w:bottom w:val="none" w:sz="0" w:space="0" w:color="auto"/>
        <w:right w:val="none" w:sz="0" w:space="0" w:color="auto"/>
      </w:divBdr>
    </w:div>
    <w:div w:id="1966421329">
      <w:marLeft w:val="0"/>
      <w:marRight w:val="0"/>
      <w:marTop w:val="0"/>
      <w:marBottom w:val="0"/>
      <w:divBdr>
        <w:top w:val="none" w:sz="0" w:space="0" w:color="auto"/>
        <w:left w:val="none" w:sz="0" w:space="0" w:color="auto"/>
        <w:bottom w:val="none" w:sz="0" w:space="0" w:color="auto"/>
        <w:right w:val="none" w:sz="0" w:space="0" w:color="auto"/>
      </w:divBdr>
    </w:div>
    <w:div w:id="1966421330">
      <w:marLeft w:val="0"/>
      <w:marRight w:val="0"/>
      <w:marTop w:val="0"/>
      <w:marBottom w:val="0"/>
      <w:divBdr>
        <w:top w:val="none" w:sz="0" w:space="0" w:color="auto"/>
        <w:left w:val="none" w:sz="0" w:space="0" w:color="auto"/>
        <w:bottom w:val="none" w:sz="0" w:space="0" w:color="auto"/>
        <w:right w:val="none" w:sz="0" w:space="0" w:color="auto"/>
      </w:divBdr>
    </w:div>
    <w:div w:id="1966421331">
      <w:marLeft w:val="0"/>
      <w:marRight w:val="0"/>
      <w:marTop w:val="0"/>
      <w:marBottom w:val="0"/>
      <w:divBdr>
        <w:top w:val="none" w:sz="0" w:space="0" w:color="auto"/>
        <w:left w:val="none" w:sz="0" w:space="0" w:color="auto"/>
        <w:bottom w:val="none" w:sz="0" w:space="0" w:color="auto"/>
        <w:right w:val="none" w:sz="0" w:space="0" w:color="auto"/>
      </w:divBdr>
    </w:div>
    <w:div w:id="1966421332">
      <w:marLeft w:val="0"/>
      <w:marRight w:val="0"/>
      <w:marTop w:val="0"/>
      <w:marBottom w:val="0"/>
      <w:divBdr>
        <w:top w:val="none" w:sz="0" w:space="0" w:color="auto"/>
        <w:left w:val="none" w:sz="0" w:space="0" w:color="auto"/>
        <w:bottom w:val="none" w:sz="0" w:space="0" w:color="auto"/>
        <w:right w:val="none" w:sz="0" w:space="0" w:color="auto"/>
      </w:divBdr>
    </w:div>
    <w:div w:id="1966421333">
      <w:marLeft w:val="0"/>
      <w:marRight w:val="0"/>
      <w:marTop w:val="0"/>
      <w:marBottom w:val="0"/>
      <w:divBdr>
        <w:top w:val="none" w:sz="0" w:space="0" w:color="auto"/>
        <w:left w:val="none" w:sz="0" w:space="0" w:color="auto"/>
        <w:bottom w:val="none" w:sz="0" w:space="0" w:color="auto"/>
        <w:right w:val="none" w:sz="0" w:space="0" w:color="auto"/>
      </w:divBdr>
    </w:div>
    <w:div w:id="1966421334">
      <w:marLeft w:val="0"/>
      <w:marRight w:val="0"/>
      <w:marTop w:val="0"/>
      <w:marBottom w:val="0"/>
      <w:divBdr>
        <w:top w:val="none" w:sz="0" w:space="0" w:color="auto"/>
        <w:left w:val="none" w:sz="0" w:space="0" w:color="auto"/>
        <w:bottom w:val="none" w:sz="0" w:space="0" w:color="auto"/>
        <w:right w:val="none" w:sz="0" w:space="0" w:color="auto"/>
      </w:divBdr>
    </w:div>
    <w:div w:id="1966421335">
      <w:marLeft w:val="0"/>
      <w:marRight w:val="0"/>
      <w:marTop w:val="0"/>
      <w:marBottom w:val="0"/>
      <w:divBdr>
        <w:top w:val="none" w:sz="0" w:space="0" w:color="auto"/>
        <w:left w:val="none" w:sz="0" w:space="0" w:color="auto"/>
        <w:bottom w:val="none" w:sz="0" w:space="0" w:color="auto"/>
        <w:right w:val="none" w:sz="0" w:space="0" w:color="auto"/>
      </w:divBdr>
    </w:div>
    <w:div w:id="1966421336">
      <w:marLeft w:val="0"/>
      <w:marRight w:val="0"/>
      <w:marTop w:val="0"/>
      <w:marBottom w:val="0"/>
      <w:divBdr>
        <w:top w:val="none" w:sz="0" w:space="0" w:color="auto"/>
        <w:left w:val="none" w:sz="0" w:space="0" w:color="auto"/>
        <w:bottom w:val="none" w:sz="0" w:space="0" w:color="auto"/>
        <w:right w:val="none" w:sz="0" w:space="0" w:color="auto"/>
      </w:divBdr>
    </w:div>
    <w:div w:id="1966421337">
      <w:marLeft w:val="0"/>
      <w:marRight w:val="0"/>
      <w:marTop w:val="0"/>
      <w:marBottom w:val="0"/>
      <w:divBdr>
        <w:top w:val="none" w:sz="0" w:space="0" w:color="auto"/>
        <w:left w:val="none" w:sz="0" w:space="0" w:color="auto"/>
        <w:bottom w:val="none" w:sz="0" w:space="0" w:color="auto"/>
        <w:right w:val="none" w:sz="0" w:space="0" w:color="auto"/>
      </w:divBdr>
    </w:div>
    <w:div w:id="1966421338">
      <w:marLeft w:val="0"/>
      <w:marRight w:val="0"/>
      <w:marTop w:val="0"/>
      <w:marBottom w:val="0"/>
      <w:divBdr>
        <w:top w:val="none" w:sz="0" w:space="0" w:color="auto"/>
        <w:left w:val="none" w:sz="0" w:space="0" w:color="auto"/>
        <w:bottom w:val="none" w:sz="0" w:space="0" w:color="auto"/>
        <w:right w:val="none" w:sz="0" w:space="0" w:color="auto"/>
      </w:divBdr>
    </w:div>
    <w:div w:id="1966421339">
      <w:marLeft w:val="0"/>
      <w:marRight w:val="0"/>
      <w:marTop w:val="0"/>
      <w:marBottom w:val="0"/>
      <w:divBdr>
        <w:top w:val="none" w:sz="0" w:space="0" w:color="auto"/>
        <w:left w:val="none" w:sz="0" w:space="0" w:color="auto"/>
        <w:bottom w:val="none" w:sz="0" w:space="0" w:color="auto"/>
        <w:right w:val="none" w:sz="0" w:space="0" w:color="auto"/>
      </w:divBdr>
    </w:div>
    <w:div w:id="1966421340">
      <w:marLeft w:val="0"/>
      <w:marRight w:val="0"/>
      <w:marTop w:val="0"/>
      <w:marBottom w:val="0"/>
      <w:divBdr>
        <w:top w:val="none" w:sz="0" w:space="0" w:color="auto"/>
        <w:left w:val="none" w:sz="0" w:space="0" w:color="auto"/>
        <w:bottom w:val="none" w:sz="0" w:space="0" w:color="auto"/>
        <w:right w:val="none" w:sz="0" w:space="0" w:color="auto"/>
      </w:divBdr>
    </w:div>
    <w:div w:id="1966421341">
      <w:marLeft w:val="0"/>
      <w:marRight w:val="0"/>
      <w:marTop w:val="0"/>
      <w:marBottom w:val="0"/>
      <w:divBdr>
        <w:top w:val="none" w:sz="0" w:space="0" w:color="auto"/>
        <w:left w:val="none" w:sz="0" w:space="0" w:color="auto"/>
        <w:bottom w:val="none" w:sz="0" w:space="0" w:color="auto"/>
        <w:right w:val="none" w:sz="0" w:space="0" w:color="auto"/>
      </w:divBdr>
    </w:div>
    <w:div w:id="1966421342">
      <w:marLeft w:val="0"/>
      <w:marRight w:val="0"/>
      <w:marTop w:val="0"/>
      <w:marBottom w:val="0"/>
      <w:divBdr>
        <w:top w:val="none" w:sz="0" w:space="0" w:color="auto"/>
        <w:left w:val="none" w:sz="0" w:space="0" w:color="auto"/>
        <w:bottom w:val="none" w:sz="0" w:space="0" w:color="auto"/>
        <w:right w:val="none" w:sz="0" w:space="0" w:color="auto"/>
      </w:divBdr>
    </w:div>
    <w:div w:id="1966421343">
      <w:marLeft w:val="0"/>
      <w:marRight w:val="0"/>
      <w:marTop w:val="0"/>
      <w:marBottom w:val="0"/>
      <w:divBdr>
        <w:top w:val="none" w:sz="0" w:space="0" w:color="auto"/>
        <w:left w:val="none" w:sz="0" w:space="0" w:color="auto"/>
        <w:bottom w:val="none" w:sz="0" w:space="0" w:color="auto"/>
        <w:right w:val="none" w:sz="0" w:space="0" w:color="auto"/>
      </w:divBdr>
    </w:div>
    <w:div w:id="1966421344">
      <w:marLeft w:val="0"/>
      <w:marRight w:val="0"/>
      <w:marTop w:val="0"/>
      <w:marBottom w:val="0"/>
      <w:divBdr>
        <w:top w:val="none" w:sz="0" w:space="0" w:color="auto"/>
        <w:left w:val="none" w:sz="0" w:space="0" w:color="auto"/>
        <w:bottom w:val="none" w:sz="0" w:space="0" w:color="auto"/>
        <w:right w:val="none" w:sz="0" w:space="0" w:color="auto"/>
      </w:divBdr>
    </w:div>
    <w:div w:id="1966421345">
      <w:marLeft w:val="0"/>
      <w:marRight w:val="0"/>
      <w:marTop w:val="0"/>
      <w:marBottom w:val="0"/>
      <w:divBdr>
        <w:top w:val="none" w:sz="0" w:space="0" w:color="auto"/>
        <w:left w:val="none" w:sz="0" w:space="0" w:color="auto"/>
        <w:bottom w:val="none" w:sz="0" w:space="0" w:color="auto"/>
        <w:right w:val="none" w:sz="0" w:space="0" w:color="auto"/>
      </w:divBdr>
    </w:div>
    <w:div w:id="1966421346">
      <w:marLeft w:val="0"/>
      <w:marRight w:val="0"/>
      <w:marTop w:val="0"/>
      <w:marBottom w:val="0"/>
      <w:divBdr>
        <w:top w:val="none" w:sz="0" w:space="0" w:color="auto"/>
        <w:left w:val="none" w:sz="0" w:space="0" w:color="auto"/>
        <w:bottom w:val="none" w:sz="0" w:space="0" w:color="auto"/>
        <w:right w:val="none" w:sz="0" w:space="0" w:color="auto"/>
      </w:divBdr>
    </w:div>
    <w:div w:id="1966421347">
      <w:marLeft w:val="0"/>
      <w:marRight w:val="0"/>
      <w:marTop w:val="0"/>
      <w:marBottom w:val="0"/>
      <w:divBdr>
        <w:top w:val="none" w:sz="0" w:space="0" w:color="auto"/>
        <w:left w:val="none" w:sz="0" w:space="0" w:color="auto"/>
        <w:bottom w:val="none" w:sz="0" w:space="0" w:color="auto"/>
        <w:right w:val="none" w:sz="0" w:space="0" w:color="auto"/>
      </w:divBdr>
    </w:div>
    <w:div w:id="1966421348">
      <w:marLeft w:val="0"/>
      <w:marRight w:val="0"/>
      <w:marTop w:val="0"/>
      <w:marBottom w:val="0"/>
      <w:divBdr>
        <w:top w:val="none" w:sz="0" w:space="0" w:color="auto"/>
        <w:left w:val="none" w:sz="0" w:space="0" w:color="auto"/>
        <w:bottom w:val="none" w:sz="0" w:space="0" w:color="auto"/>
        <w:right w:val="none" w:sz="0" w:space="0" w:color="auto"/>
      </w:divBdr>
    </w:div>
    <w:div w:id="1966421349">
      <w:marLeft w:val="0"/>
      <w:marRight w:val="0"/>
      <w:marTop w:val="0"/>
      <w:marBottom w:val="0"/>
      <w:divBdr>
        <w:top w:val="none" w:sz="0" w:space="0" w:color="auto"/>
        <w:left w:val="none" w:sz="0" w:space="0" w:color="auto"/>
        <w:bottom w:val="none" w:sz="0" w:space="0" w:color="auto"/>
        <w:right w:val="none" w:sz="0" w:space="0" w:color="auto"/>
      </w:divBdr>
    </w:div>
    <w:div w:id="1966421350">
      <w:marLeft w:val="0"/>
      <w:marRight w:val="0"/>
      <w:marTop w:val="0"/>
      <w:marBottom w:val="0"/>
      <w:divBdr>
        <w:top w:val="none" w:sz="0" w:space="0" w:color="auto"/>
        <w:left w:val="none" w:sz="0" w:space="0" w:color="auto"/>
        <w:bottom w:val="none" w:sz="0" w:space="0" w:color="auto"/>
        <w:right w:val="none" w:sz="0" w:space="0" w:color="auto"/>
      </w:divBdr>
    </w:div>
    <w:div w:id="1966421351">
      <w:marLeft w:val="0"/>
      <w:marRight w:val="0"/>
      <w:marTop w:val="0"/>
      <w:marBottom w:val="0"/>
      <w:divBdr>
        <w:top w:val="none" w:sz="0" w:space="0" w:color="auto"/>
        <w:left w:val="none" w:sz="0" w:space="0" w:color="auto"/>
        <w:bottom w:val="none" w:sz="0" w:space="0" w:color="auto"/>
        <w:right w:val="none" w:sz="0" w:space="0" w:color="auto"/>
      </w:divBdr>
    </w:div>
    <w:div w:id="1966421352">
      <w:marLeft w:val="0"/>
      <w:marRight w:val="0"/>
      <w:marTop w:val="0"/>
      <w:marBottom w:val="0"/>
      <w:divBdr>
        <w:top w:val="none" w:sz="0" w:space="0" w:color="auto"/>
        <w:left w:val="none" w:sz="0" w:space="0" w:color="auto"/>
        <w:bottom w:val="none" w:sz="0" w:space="0" w:color="auto"/>
        <w:right w:val="none" w:sz="0" w:space="0" w:color="auto"/>
      </w:divBdr>
    </w:div>
    <w:div w:id="1966421353">
      <w:marLeft w:val="0"/>
      <w:marRight w:val="0"/>
      <w:marTop w:val="0"/>
      <w:marBottom w:val="0"/>
      <w:divBdr>
        <w:top w:val="none" w:sz="0" w:space="0" w:color="auto"/>
        <w:left w:val="none" w:sz="0" w:space="0" w:color="auto"/>
        <w:bottom w:val="none" w:sz="0" w:space="0" w:color="auto"/>
        <w:right w:val="none" w:sz="0" w:space="0" w:color="auto"/>
      </w:divBdr>
    </w:div>
    <w:div w:id="1966421354">
      <w:marLeft w:val="0"/>
      <w:marRight w:val="0"/>
      <w:marTop w:val="0"/>
      <w:marBottom w:val="0"/>
      <w:divBdr>
        <w:top w:val="none" w:sz="0" w:space="0" w:color="auto"/>
        <w:left w:val="none" w:sz="0" w:space="0" w:color="auto"/>
        <w:bottom w:val="none" w:sz="0" w:space="0" w:color="auto"/>
        <w:right w:val="none" w:sz="0" w:space="0" w:color="auto"/>
      </w:divBdr>
    </w:div>
    <w:div w:id="1966421355">
      <w:marLeft w:val="0"/>
      <w:marRight w:val="0"/>
      <w:marTop w:val="0"/>
      <w:marBottom w:val="0"/>
      <w:divBdr>
        <w:top w:val="none" w:sz="0" w:space="0" w:color="auto"/>
        <w:left w:val="none" w:sz="0" w:space="0" w:color="auto"/>
        <w:bottom w:val="none" w:sz="0" w:space="0" w:color="auto"/>
        <w:right w:val="none" w:sz="0" w:space="0" w:color="auto"/>
      </w:divBdr>
    </w:div>
    <w:div w:id="1966421356">
      <w:marLeft w:val="0"/>
      <w:marRight w:val="0"/>
      <w:marTop w:val="0"/>
      <w:marBottom w:val="0"/>
      <w:divBdr>
        <w:top w:val="none" w:sz="0" w:space="0" w:color="auto"/>
        <w:left w:val="none" w:sz="0" w:space="0" w:color="auto"/>
        <w:bottom w:val="none" w:sz="0" w:space="0" w:color="auto"/>
        <w:right w:val="none" w:sz="0" w:space="0" w:color="auto"/>
      </w:divBdr>
    </w:div>
    <w:div w:id="1966421357">
      <w:marLeft w:val="0"/>
      <w:marRight w:val="0"/>
      <w:marTop w:val="0"/>
      <w:marBottom w:val="0"/>
      <w:divBdr>
        <w:top w:val="none" w:sz="0" w:space="0" w:color="auto"/>
        <w:left w:val="none" w:sz="0" w:space="0" w:color="auto"/>
        <w:bottom w:val="none" w:sz="0" w:space="0" w:color="auto"/>
        <w:right w:val="none" w:sz="0" w:space="0" w:color="auto"/>
      </w:divBdr>
    </w:div>
    <w:div w:id="1966421358">
      <w:marLeft w:val="0"/>
      <w:marRight w:val="0"/>
      <w:marTop w:val="0"/>
      <w:marBottom w:val="0"/>
      <w:divBdr>
        <w:top w:val="none" w:sz="0" w:space="0" w:color="auto"/>
        <w:left w:val="none" w:sz="0" w:space="0" w:color="auto"/>
        <w:bottom w:val="none" w:sz="0" w:space="0" w:color="auto"/>
        <w:right w:val="none" w:sz="0" w:space="0" w:color="auto"/>
      </w:divBdr>
    </w:div>
    <w:div w:id="1966421359">
      <w:marLeft w:val="0"/>
      <w:marRight w:val="0"/>
      <w:marTop w:val="0"/>
      <w:marBottom w:val="0"/>
      <w:divBdr>
        <w:top w:val="none" w:sz="0" w:space="0" w:color="auto"/>
        <w:left w:val="none" w:sz="0" w:space="0" w:color="auto"/>
        <w:bottom w:val="none" w:sz="0" w:space="0" w:color="auto"/>
        <w:right w:val="none" w:sz="0" w:space="0" w:color="auto"/>
      </w:divBdr>
    </w:div>
    <w:div w:id="1966421360">
      <w:marLeft w:val="0"/>
      <w:marRight w:val="0"/>
      <w:marTop w:val="0"/>
      <w:marBottom w:val="0"/>
      <w:divBdr>
        <w:top w:val="none" w:sz="0" w:space="0" w:color="auto"/>
        <w:left w:val="none" w:sz="0" w:space="0" w:color="auto"/>
        <w:bottom w:val="none" w:sz="0" w:space="0" w:color="auto"/>
        <w:right w:val="none" w:sz="0" w:space="0" w:color="auto"/>
      </w:divBdr>
    </w:div>
    <w:div w:id="1966421361">
      <w:marLeft w:val="0"/>
      <w:marRight w:val="0"/>
      <w:marTop w:val="0"/>
      <w:marBottom w:val="0"/>
      <w:divBdr>
        <w:top w:val="none" w:sz="0" w:space="0" w:color="auto"/>
        <w:left w:val="none" w:sz="0" w:space="0" w:color="auto"/>
        <w:bottom w:val="none" w:sz="0" w:space="0" w:color="auto"/>
        <w:right w:val="none" w:sz="0" w:space="0" w:color="auto"/>
      </w:divBdr>
    </w:div>
    <w:div w:id="1966421362">
      <w:marLeft w:val="0"/>
      <w:marRight w:val="0"/>
      <w:marTop w:val="0"/>
      <w:marBottom w:val="0"/>
      <w:divBdr>
        <w:top w:val="none" w:sz="0" w:space="0" w:color="auto"/>
        <w:left w:val="none" w:sz="0" w:space="0" w:color="auto"/>
        <w:bottom w:val="none" w:sz="0" w:space="0" w:color="auto"/>
        <w:right w:val="none" w:sz="0" w:space="0" w:color="auto"/>
      </w:divBdr>
    </w:div>
    <w:div w:id="1966421363">
      <w:marLeft w:val="0"/>
      <w:marRight w:val="0"/>
      <w:marTop w:val="0"/>
      <w:marBottom w:val="0"/>
      <w:divBdr>
        <w:top w:val="none" w:sz="0" w:space="0" w:color="auto"/>
        <w:left w:val="none" w:sz="0" w:space="0" w:color="auto"/>
        <w:bottom w:val="none" w:sz="0" w:space="0" w:color="auto"/>
        <w:right w:val="none" w:sz="0" w:space="0" w:color="auto"/>
      </w:divBdr>
    </w:div>
    <w:div w:id="1966421364">
      <w:marLeft w:val="0"/>
      <w:marRight w:val="0"/>
      <w:marTop w:val="0"/>
      <w:marBottom w:val="0"/>
      <w:divBdr>
        <w:top w:val="none" w:sz="0" w:space="0" w:color="auto"/>
        <w:left w:val="none" w:sz="0" w:space="0" w:color="auto"/>
        <w:bottom w:val="none" w:sz="0" w:space="0" w:color="auto"/>
        <w:right w:val="none" w:sz="0" w:space="0" w:color="auto"/>
      </w:divBdr>
    </w:div>
    <w:div w:id="19664213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mchilgrad.bg" TargetMode="External"/><Relationship Id="rId13" Type="http://schemas.openxmlformats.org/officeDocument/2006/relationships/hyperlink" Target="javascript:%20NavigateDocument('&#1047;&#1054;&#1055;_2016" TargetMode="External"/><Relationship Id="rId18" Type="http://schemas.openxmlformats.org/officeDocument/2006/relationships/hyperlink" Target="javascript:%20NavigateDocument('&#1047;&#1054;&#1055;_2016" TargetMode="External"/><Relationship Id="rId3" Type="http://schemas.openxmlformats.org/officeDocument/2006/relationships/settings" Target="settings.xml"/><Relationship Id="rId21" Type="http://schemas.openxmlformats.org/officeDocument/2006/relationships/hyperlink" Target="https://www.momchilgrad.bg/bg/otkriti-protzeduri.html" TargetMode="External"/><Relationship Id="rId7" Type="http://schemas.openxmlformats.org/officeDocument/2006/relationships/image" Target="media/image1.png"/><Relationship Id="rId12" Type="http://schemas.openxmlformats.org/officeDocument/2006/relationships/hyperlink" Target="javascript:%20NavigateDocument('&#1047;&#1054;&#1055;_2016" TargetMode="External"/><Relationship Id="rId17" Type="http://schemas.openxmlformats.org/officeDocument/2006/relationships/hyperlink" Target="javascript:%20NavigateDocument('&#1047;&#1054;&#1055;_2016" TargetMode="External"/><Relationship Id="rId2" Type="http://schemas.openxmlformats.org/officeDocument/2006/relationships/styles" Target="styles.xml"/><Relationship Id="rId16" Type="http://schemas.openxmlformats.org/officeDocument/2006/relationships/hyperlink" Target="javascript:%20NavigateDocument('&#1047;&#1054;&#1055;_2016" TargetMode="External"/><Relationship Id="rId20" Type="http://schemas.openxmlformats.org/officeDocument/2006/relationships/hyperlink" Target="javascript:%20NavigateDocument('&#1047;&#1054;&#1055;_2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ocument('&#1047;&#1054;&#1055;_201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20NavigateDocument('&#1047;&#1054;&#1055;_2016');" TargetMode="External"/><Relationship Id="rId23" Type="http://schemas.openxmlformats.org/officeDocument/2006/relationships/fontTable" Target="fontTable.xml"/><Relationship Id="rId10" Type="http://schemas.openxmlformats.org/officeDocument/2006/relationships/hyperlink" Target="https://espd.eop.bg/espd-web/filter?lang=bg" TargetMode="External"/><Relationship Id="rId19" Type="http://schemas.openxmlformats.org/officeDocument/2006/relationships/hyperlink" Target="javascript:%20NavigateDocument('&#1047;&#1054;&#1055;_2016" TargetMode="External"/><Relationship Id="rId4" Type="http://schemas.openxmlformats.org/officeDocument/2006/relationships/webSettings" Target="webSettings.xml"/><Relationship Id="rId9" Type="http://schemas.openxmlformats.org/officeDocument/2006/relationships/hyperlink" Target="mailto:obshtina@mg.link.bg" TargetMode="External"/><Relationship Id="rId14" Type="http://schemas.openxmlformats.org/officeDocument/2006/relationships/hyperlink" Target="javascript:%20NavigateDocument('&#1047;&#1054;&#1055;_2016"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uria.europa.eu/juris/documents.jsf?num=C-601/13" TargetMode="External"/><Relationship Id="rId1" Type="http://schemas.openxmlformats.org/officeDocument/2006/relationships/hyperlink" Target="http://www.aop.bg/fckedit2/user/File/bg/practika/MU4_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2665</TotalTime>
  <Pages>52</Pages>
  <Words>17232</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Tsekov</dc:creator>
  <cp:keywords/>
  <dc:description/>
  <cp:lastModifiedBy>Obrazovanie</cp:lastModifiedBy>
  <cp:revision>42</cp:revision>
  <cp:lastPrinted>2019-10-22T07:44:00Z</cp:lastPrinted>
  <dcterms:created xsi:type="dcterms:W3CDTF">2019-03-10T13:13:00Z</dcterms:created>
  <dcterms:modified xsi:type="dcterms:W3CDTF">2019-10-22T10:01:00Z</dcterms:modified>
</cp:coreProperties>
</file>